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3b698" w14:textId="013b6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"Управление природных ресурсов и регулирования природопользования Туркестанской области"</w:t>
      </w:r>
    </w:p>
    <w:p>
      <w:pPr>
        <w:spacing w:after="0"/>
        <w:ind w:left="0"/>
        <w:jc w:val="both"/>
      </w:pPr>
      <w:r>
        <w:rPr>
          <w:rFonts w:ascii="Times New Roman"/>
          <w:b w:val="false"/>
          <w:i w:val="false"/>
          <w:color w:val="000000"/>
          <w:sz w:val="28"/>
        </w:rPr>
        <w:t>Постановление акимата Туркестанской области от 13 июня 2022 года № 127</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Туркестанской области ПОСТАНОВЛЯЕТ:</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"Управление природных ресурсов и регулирования природопользования Туркестанской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Государственному учреждению "Управление природных ресурсов и регулирования природопользования Туркестанской области"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вышеуказанного Положения в органах юстиции в установленном законодательством порядке;</w:t>
      </w:r>
    </w:p>
    <w:p>
      <w:pPr>
        <w:spacing w:after="0"/>
        <w:ind w:left="0"/>
        <w:jc w:val="both"/>
      </w:pPr>
      <w:r>
        <w:rPr>
          <w:rFonts w:ascii="Times New Roman"/>
          <w:b w:val="false"/>
          <w:i w:val="false"/>
          <w:color w:val="000000"/>
          <w:sz w:val="28"/>
        </w:rPr>
        <w:t>
      2)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Туркестанской области после его официального опубликования.</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области Тажибаева У.К.</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Шукеев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Жетпісбай А.Ш.</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Тургумбеков А.Е</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Калкаманов С.А.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Сабитов А.С.</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Тажибаев У.К.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Кайыпбек К.А.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Тасыбаев А.Б.</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Туркестанской области</w:t>
            </w:r>
            <w:r>
              <w:br/>
            </w:r>
            <w:r>
              <w:rPr>
                <w:rFonts w:ascii="Times New Roman"/>
                <w:b w:val="false"/>
                <w:i w:val="false"/>
                <w:color w:val="000000"/>
                <w:sz w:val="20"/>
              </w:rPr>
              <w:t>от 13 июня 2022 года № 127</w:t>
            </w:r>
          </w:p>
        </w:tc>
      </w:tr>
    </w:tbl>
    <w:bookmarkStart w:name="z7" w:id="5"/>
    <w:p>
      <w:pPr>
        <w:spacing w:after="0"/>
        <w:ind w:left="0"/>
        <w:jc w:val="left"/>
      </w:pPr>
      <w:r>
        <w:rPr>
          <w:rFonts w:ascii="Times New Roman"/>
          <w:b/>
          <w:i w:val="false"/>
          <w:color w:val="000000"/>
        </w:rPr>
        <w:t xml:space="preserve"> Положение о государственном учреждении "Управление природных ресурсов и регулирования природопользования Туркестанской области"</w:t>
      </w:r>
    </w:p>
    <w:bookmarkEnd w:id="5"/>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1. Государственное учреждение "Управление природных ресурсов и регулирования природопользования Туркестанской области" (далее – Управления) является государственным органом Республики Казахстан, осуществляющим руководство в сферах государственного управления природными ресурсами и регулирования природопользования, а также выполнения мероприятий в сфере охраны окружающей среды, регулирования и природопользования на территории Туркестанской области.</w:t>
      </w:r>
    </w:p>
    <w:bookmarkEnd w:id="7"/>
    <w:bookmarkStart w:name="z10" w:id="8"/>
    <w:p>
      <w:pPr>
        <w:spacing w:after="0"/>
        <w:ind w:left="0"/>
        <w:jc w:val="both"/>
      </w:pPr>
      <w:r>
        <w:rPr>
          <w:rFonts w:ascii="Times New Roman"/>
          <w:b w:val="false"/>
          <w:i w:val="false"/>
          <w:color w:val="000000"/>
          <w:sz w:val="28"/>
        </w:rPr>
        <w:t>
      2. Управление ведомств не имеет.</w:t>
      </w:r>
    </w:p>
    <w:bookmarkEnd w:id="8"/>
    <w:bookmarkStart w:name="z11" w:id="9"/>
    <w:p>
      <w:pPr>
        <w:spacing w:after="0"/>
        <w:ind w:left="0"/>
        <w:jc w:val="both"/>
      </w:pPr>
      <w:r>
        <w:rPr>
          <w:rFonts w:ascii="Times New Roman"/>
          <w:b w:val="false"/>
          <w:i w:val="false"/>
          <w:color w:val="000000"/>
          <w:sz w:val="28"/>
        </w:rPr>
        <w:t xml:space="preserve">
      3.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4. Управление является юридическим лицом в организационно-правовой форме государственного учреждения имеет символы и знаки отличия, печати с изображением Государственного Герба Республики Казахстан и штампы со своим наименованием на казахском и русском языках, бланки установленного образца, счета в органах казначейства в соответствии с законодательством Республики Казахстан.</w:t>
      </w:r>
    </w:p>
    <w:bookmarkEnd w:id="10"/>
    <w:bookmarkStart w:name="z13" w:id="11"/>
    <w:p>
      <w:pPr>
        <w:spacing w:after="0"/>
        <w:ind w:left="0"/>
        <w:jc w:val="both"/>
      </w:pPr>
      <w:r>
        <w:rPr>
          <w:rFonts w:ascii="Times New Roman"/>
          <w:b w:val="false"/>
          <w:i w:val="false"/>
          <w:color w:val="000000"/>
          <w:sz w:val="28"/>
        </w:rPr>
        <w:t>
      5. Управление вступает в гражданско-правовые отношения от собственного имени.</w:t>
      </w:r>
    </w:p>
    <w:bookmarkEnd w:id="11"/>
    <w:bookmarkStart w:name="z14" w:id="12"/>
    <w:p>
      <w:pPr>
        <w:spacing w:after="0"/>
        <w:ind w:left="0"/>
        <w:jc w:val="both"/>
      </w:pPr>
      <w:r>
        <w:rPr>
          <w:rFonts w:ascii="Times New Roman"/>
          <w:b w:val="false"/>
          <w:i w:val="false"/>
          <w:color w:val="000000"/>
          <w:sz w:val="28"/>
        </w:rPr>
        <w:t>
      6.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2"/>
    <w:bookmarkStart w:name="z15" w:id="13"/>
    <w:p>
      <w:pPr>
        <w:spacing w:after="0"/>
        <w:ind w:left="0"/>
        <w:jc w:val="both"/>
      </w:pPr>
      <w:r>
        <w:rPr>
          <w:rFonts w:ascii="Times New Roman"/>
          <w:b w:val="false"/>
          <w:i w:val="false"/>
          <w:color w:val="000000"/>
          <w:sz w:val="28"/>
        </w:rPr>
        <w:t xml:space="preserve">
      7.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 </w:t>
      </w:r>
    </w:p>
    <w:bookmarkEnd w:id="13"/>
    <w:bookmarkStart w:name="z16" w:id="14"/>
    <w:p>
      <w:pPr>
        <w:spacing w:after="0"/>
        <w:ind w:left="0"/>
        <w:jc w:val="both"/>
      </w:pPr>
      <w:r>
        <w:rPr>
          <w:rFonts w:ascii="Times New Roman"/>
          <w:b w:val="false"/>
          <w:i w:val="false"/>
          <w:color w:val="000000"/>
          <w:sz w:val="28"/>
        </w:rPr>
        <w:t>
      8. Структура и лимит штатной численности Управления утверждаются в соответствии с законодательством Республики Казахстан.</w:t>
      </w:r>
    </w:p>
    <w:bookmarkEnd w:id="14"/>
    <w:bookmarkStart w:name="z17" w:id="15"/>
    <w:p>
      <w:pPr>
        <w:spacing w:after="0"/>
        <w:ind w:left="0"/>
        <w:jc w:val="both"/>
      </w:pPr>
      <w:r>
        <w:rPr>
          <w:rFonts w:ascii="Times New Roman"/>
          <w:b w:val="false"/>
          <w:i w:val="false"/>
          <w:color w:val="000000"/>
          <w:sz w:val="28"/>
        </w:rPr>
        <w:t>
      9. Местонахождение Управления: Республика Казахстан, Туркестанская область, город Туркестан, микрорайон Жаңа қала, улица 32, здание 20, почтовый индекс 160023.</w:t>
      </w:r>
    </w:p>
    <w:bookmarkEnd w:id="15"/>
    <w:bookmarkStart w:name="z18" w:id="16"/>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Управления. </w:t>
      </w:r>
    </w:p>
    <w:bookmarkEnd w:id="16"/>
    <w:bookmarkStart w:name="z19" w:id="17"/>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и местных бюджетов.</w:t>
      </w:r>
    </w:p>
    <w:bookmarkEnd w:id="17"/>
    <w:bookmarkStart w:name="z20" w:id="18"/>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полномочиями Управления.</w:t>
      </w:r>
    </w:p>
    <w:bookmarkEnd w:id="18"/>
    <w:p>
      <w:pPr>
        <w:spacing w:after="0"/>
        <w:ind w:left="0"/>
        <w:jc w:val="both"/>
      </w:pPr>
      <w:r>
        <w:rPr>
          <w:rFonts w:ascii="Times New Roman"/>
          <w:b w:val="false"/>
          <w:i w:val="false"/>
          <w:color w:val="000000"/>
          <w:sz w:val="28"/>
        </w:rPr>
        <w:t>
      Если Управление законодательными актами предоставлено право осуществлять приносящую доходы деятельность, то полученные доходы направляется в государственный бюджет, если иное не установлено законодательством Республики Казахстан.</w:t>
      </w:r>
    </w:p>
    <w:bookmarkStart w:name="z21" w:id="19"/>
    <w:p>
      <w:pPr>
        <w:spacing w:after="0"/>
        <w:ind w:left="0"/>
        <w:jc w:val="left"/>
      </w:pPr>
      <w:r>
        <w:rPr>
          <w:rFonts w:ascii="Times New Roman"/>
          <w:b/>
          <w:i w:val="false"/>
          <w:color w:val="000000"/>
        </w:rPr>
        <w:t xml:space="preserve"> Глава 2. Задачи и полномочия государственного органа</w:t>
      </w:r>
    </w:p>
    <w:bookmarkEnd w:id="19"/>
    <w:bookmarkStart w:name="z22" w:id="20"/>
    <w:p>
      <w:pPr>
        <w:spacing w:after="0"/>
        <w:ind w:left="0"/>
        <w:jc w:val="both"/>
      </w:pPr>
      <w:r>
        <w:rPr>
          <w:rFonts w:ascii="Times New Roman"/>
          <w:b w:val="false"/>
          <w:i w:val="false"/>
          <w:color w:val="000000"/>
          <w:sz w:val="28"/>
        </w:rPr>
        <w:t xml:space="preserve">
      13. Задачи: </w:t>
      </w:r>
    </w:p>
    <w:bookmarkEnd w:id="20"/>
    <w:p>
      <w:pPr>
        <w:spacing w:after="0"/>
        <w:ind w:left="0"/>
        <w:jc w:val="both"/>
      </w:pPr>
      <w:r>
        <w:rPr>
          <w:rFonts w:ascii="Times New Roman"/>
          <w:b w:val="false"/>
          <w:i w:val="false"/>
          <w:color w:val="000000"/>
          <w:sz w:val="28"/>
        </w:rPr>
        <w:t>
      реализация государственной политики в области охраны окружающей среды, охраны, воспроизводства и сбалансированного использования ресурсов вод, лесов, особо охраняемых природных территорий и животного мира, экологическое регулирование.</w:t>
      </w:r>
    </w:p>
    <w:bookmarkStart w:name="z23" w:id="21"/>
    <w:p>
      <w:pPr>
        <w:spacing w:after="0"/>
        <w:ind w:left="0"/>
        <w:jc w:val="both"/>
      </w:pPr>
      <w:r>
        <w:rPr>
          <w:rFonts w:ascii="Times New Roman"/>
          <w:b w:val="false"/>
          <w:i w:val="false"/>
          <w:color w:val="000000"/>
          <w:sz w:val="28"/>
        </w:rPr>
        <w:t>
      14. Полномочия:</w:t>
      </w:r>
    </w:p>
    <w:bookmarkEnd w:id="21"/>
    <w:p>
      <w:pPr>
        <w:spacing w:after="0"/>
        <w:ind w:left="0"/>
        <w:jc w:val="both"/>
      </w:pPr>
      <w:r>
        <w:rPr>
          <w:rFonts w:ascii="Times New Roman"/>
          <w:b w:val="false"/>
          <w:i w:val="false"/>
          <w:color w:val="000000"/>
          <w:sz w:val="28"/>
        </w:rPr>
        <w:t>
      1) права:</w:t>
      </w:r>
    </w:p>
    <w:p>
      <w:pPr>
        <w:spacing w:after="0"/>
        <w:ind w:left="0"/>
        <w:jc w:val="both"/>
      </w:pPr>
      <w:r>
        <w:rPr>
          <w:rFonts w:ascii="Times New Roman"/>
          <w:b w:val="false"/>
          <w:i w:val="false"/>
          <w:color w:val="000000"/>
          <w:sz w:val="28"/>
        </w:rPr>
        <w:t>
      осуществление функций органа государственного управления и уполномоченного органа в отношении государственных учреждений, коммунального государственного учреждения, находящихся в ведении Управления;</w:t>
      </w:r>
    </w:p>
    <w:p>
      <w:pPr>
        <w:spacing w:after="0"/>
        <w:ind w:left="0"/>
        <w:jc w:val="both"/>
      </w:pPr>
      <w:r>
        <w:rPr>
          <w:rFonts w:ascii="Times New Roman"/>
          <w:b w:val="false"/>
          <w:i w:val="false"/>
          <w:color w:val="000000"/>
          <w:sz w:val="28"/>
        </w:rPr>
        <w:t>
      разработка уставов государственного учреждения, коммунального государственного учреждения, находящегося в ведении управления,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осуществление полномочий администратора бюджетных программ, организатора и заказчика по государственным закупкам товаров (работ, услуг) из средств областного бюджета, заключение договоров и контролирование их исполнения;</w:t>
      </w:r>
    </w:p>
    <w:p>
      <w:pPr>
        <w:spacing w:after="0"/>
        <w:ind w:left="0"/>
        <w:jc w:val="both"/>
      </w:pPr>
      <w:r>
        <w:rPr>
          <w:rFonts w:ascii="Times New Roman"/>
          <w:b w:val="false"/>
          <w:i w:val="false"/>
          <w:color w:val="000000"/>
          <w:sz w:val="28"/>
        </w:rPr>
        <w:t>
      осуществление в пределах своих полномочий проверки всех видов работ и мероприятий в рамках заключенных договоров по областным бюджетным программам в области охраны окружающей среды, водного фонда, охраны, защиты, воспроизводства лесов, пользования лесами и животным миром;</w:t>
      </w:r>
    </w:p>
    <w:p>
      <w:pPr>
        <w:spacing w:after="0"/>
        <w:ind w:left="0"/>
        <w:jc w:val="both"/>
      </w:pPr>
      <w:r>
        <w:rPr>
          <w:rFonts w:ascii="Times New Roman"/>
          <w:b w:val="false"/>
          <w:i w:val="false"/>
          <w:color w:val="000000"/>
          <w:sz w:val="28"/>
        </w:rPr>
        <w:t>
      запрашивание и получение от государственных органов, также организаций и физических лиц необходимой информации для осуществления деятельности в пределах своей компетенции;</w:t>
      </w:r>
    </w:p>
    <w:p>
      <w:pPr>
        <w:spacing w:after="0"/>
        <w:ind w:left="0"/>
        <w:jc w:val="both"/>
      </w:pPr>
      <w:r>
        <w:rPr>
          <w:rFonts w:ascii="Times New Roman"/>
          <w:b w:val="false"/>
          <w:i w:val="false"/>
          <w:color w:val="000000"/>
          <w:sz w:val="28"/>
        </w:rPr>
        <w:t>
      осуществление внутреннего контроля за деятельностью государственных учреждений, коммунального государственного учреждения, находящихся в ведении Управления;</w:t>
      </w:r>
    </w:p>
    <w:p>
      <w:pPr>
        <w:spacing w:after="0"/>
        <w:ind w:left="0"/>
        <w:jc w:val="both"/>
      </w:pPr>
      <w:r>
        <w:rPr>
          <w:rFonts w:ascii="Times New Roman"/>
          <w:b w:val="false"/>
          <w:i w:val="false"/>
          <w:color w:val="000000"/>
          <w:sz w:val="28"/>
        </w:rPr>
        <w:t>
      в пределах своей компетенции требование от физических и юридических лиц соблюдения установленных правил, норм и ограничений на пользование природными ресурсами;</w:t>
      </w:r>
    </w:p>
    <w:p>
      <w:pPr>
        <w:spacing w:after="0"/>
        <w:ind w:left="0"/>
        <w:jc w:val="both"/>
      </w:pPr>
      <w:r>
        <w:rPr>
          <w:rFonts w:ascii="Times New Roman"/>
          <w:b w:val="false"/>
          <w:i w:val="false"/>
          <w:color w:val="000000"/>
          <w:sz w:val="28"/>
        </w:rPr>
        <w:t>
      2) обязанности:</w:t>
      </w:r>
    </w:p>
    <w:p>
      <w:pPr>
        <w:spacing w:after="0"/>
        <w:ind w:left="0"/>
        <w:jc w:val="both"/>
      </w:pPr>
      <w:r>
        <w:rPr>
          <w:rFonts w:ascii="Times New Roman"/>
          <w:b w:val="false"/>
          <w:i w:val="false"/>
          <w:color w:val="000000"/>
          <w:sz w:val="28"/>
        </w:rPr>
        <w:t>
      организация охраны, защита, воспроизводства лесов и лесоразведения и обеспечение лесопользования на территории государственного лесного фонда и особо охраняемых природных территорий, находящихся в ведении Управления;</w:t>
      </w:r>
    </w:p>
    <w:p>
      <w:pPr>
        <w:spacing w:after="0"/>
        <w:ind w:left="0"/>
        <w:jc w:val="both"/>
      </w:pPr>
      <w:r>
        <w:rPr>
          <w:rFonts w:ascii="Times New Roman"/>
          <w:b w:val="false"/>
          <w:i w:val="false"/>
          <w:color w:val="000000"/>
          <w:sz w:val="28"/>
        </w:rPr>
        <w:t>
      реализация государственной политики в области охраны, использования и воспроизводства животного мира;</w:t>
      </w:r>
    </w:p>
    <w:p>
      <w:pPr>
        <w:spacing w:after="0"/>
        <w:ind w:left="0"/>
        <w:jc w:val="both"/>
      </w:pPr>
      <w:r>
        <w:rPr>
          <w:rFonts w:ascii="Times New Roman"/>
          <w:b w:val="false"/>
          <w:i w:val="false"/>
          <w:color w:val="000000"/>
          <w:sz w:val="28"/>
        </w:rPr>
        <w:t>
      реализация государственной политики в области охраны окружающей среды и регулирование природопользования;</w:t>
      </w:r>
    </w:p>
    <w:p>
      <w:pPr>
        <w:spacing w:after="0"/>
        <w:ind w:left="0"/>
        <w:jc w:val="both"/>
      </w:pPr>
      <w:r>
        <w:rPr>
          <w:rFonts w:ascii="Times New Roman"/>
          <w:b w:val="false"/>
          <w:i w:val="false"/>
          <w:color w:val="000000"/>
          <w:sz w:val="28"/>
        </w:rPr>
        <w:t>
      координация по обеспечению строительства объектов полигона для размещения и утилизации отходов в рамках областной бюджетной программы;</w:t>
      </w:r>
    </w:p>
    <w:bookmarkStart w:name="z24" w:id="22"/>
    <w:p>
      <w:pPr>
        <w:spacing w:after="0"/>
        <w:ind w:left="0"/>
        <w:jc w:val="both"/>
      </w:pPr>
      <w:r>
        <w:rPr>
          <w:rFonts w:ascii="Times New Roman"/>
          <w:b w:val="false"/>
          <w:i w:val="false"/>
          <w:color w:val="000000"/>
          <w:sz w:val="28"/>
        </w:rPr>
        <w:t>
      15. Функции:</w:t>
      </w:r>
    </w:p>
    <w:bookmarkEnd w:id="22"/>
    <w:p>
      <w:pPr>
        <w:spacing w:after="0"/>
        <w:ind w:left="0"/>
        <w:jc w:val="both"/>
      </w:pPr>
      <w:r>
        <w:rPr>
          <w:rFonts w:ascii="Times New Roman"/>
          <w:b w:val="false"/>
          <w:i w:val="false"/>
          <w:color w:val="000000"/>
          <w:sz w:val="28"/>
        </w:rPr>
        <w:t>
      1) реализация государственной политики в области особо охраняемых природных территорий;</w:t>
      </w:r>
    </w:p>
    <w:p>
      <w:pPr>
        <w:spacing w:after="0"/>
        <w:ind w:left="0"/>
        <w:jc w:val="both"/>
      </w:pPr>
      <w:r>
        <w:rPr>
          <w:rFonts w:ascii="Times New Roman"/>
          <w:b w:val="false"/>
          <w:i w:val="false"/>
          <w:color w:val="000000"/>
          <w:sz w:val="28"/>
        </w:rPr>
        <w:t>
      2) внесение в уполномоченный орган предложения по перечню объектов государственного природно-заповедного фонда республиканского значения, развитию системы особо охраняемых природных территорий и экологических сетей, созданию и расширению особо охраняемых природных территорий республиканского и местного значения;</w:t>
      </w:r>
    </w:p>
    <w:p>
      <w:pPr>
        <w:spacing w:after="0"/>
        <w:ind w:left="0"/>
        <w:jc w:val="both"/>
      </w:pPr>
      <w:r>
        <w:rPr>
          <w:rFonts w:ascii="Times New Roman"/>
          <w:b w:val="false"/>
          <w:i w:val="false"/>
          <w:color w:val="000000"/>
          <w:sz w:val="28"/>
        </w:rPr>
        <w:t>
      3) организация разработки и обеспечение проведение государственной экологической экспертизы естественно-научных и технико-экономических обоснований по созданию и расширению особо охраняемых природных территорий местного значения;</w:t>
      </w:r>
    </w:p>
    <w:p>
      <w:pPr>
        <w:spacing w:after="0"/>
        <w:ind w:left="0"/>
        <w:jc w:val="both"/>
      </w:pPr>
      <w:r>
        <w:rPr>
          <w:rFonts w:ascii="Times New Roman"/>
          <w:b w:val="false"/>
          <w:i w:val="false"/>
          <w:color w:val="000000"/>
          <w:sz w:val="28"/>
        </w:rPr>
        <w:t>
      4) внесение предложений в акимат области об утверждении перечня объектов государственного природно-заповедного фонда местного значения, естественно-научные и технико-экономические обоснования по созданию и расширению особо охраняемых природных территорий местного значения;</w:t>
      </w:r>
    </w:p>
    <w:p>
      <w:pPr>
        <w:spacing w:after="0"/>
        <w:ind w:left="0"/>
        <w:jc w:val="both"/>
      </w:pPr>
      <w:r>
        <w:rPr>
          <w:rFonts w:ascii="Times New Roman"/>
          <w:b w:val="false"/>
          <w:i w:val="false"/>
          <w:color w:val="000000"/>
          <w:sz w:val="28"/>
        </w:rPr>
        <w:t>
      5) внесение предложений в акимат области по созданию и расширению особо охраняемых природных территорий местного значения по согласованию с уполномоченным органом;</w:t>
      </w:r>
    </w:p>
    <w:p>
      <w:pPr>
        <w:spacing w:after="0"/>
        <w:ind w:left="0"/>
        <w:jc w:val="both"/>
      </w:pPr>
      <w:r>
        <w:rPr>
          <w:rFonts w:ascii="Times New Roman"/>
          <w:b w:val="false"/>
          <w:i w:val="false"/>
          <w:color w:val="000000"/>
          <w:sz w:val="28"/>
        </w:rPr>
        <w:t>
      6) внесение предложения в акимат области по утверждению проектов корректировки функционального зонирования особо охраняемых природных территорий местного значения при положительном заключении государственной экологической экспертизы;</w:t>
      </w:r>
    </w:p>
    <w:p>
      <w:pPr>
        <w:spacing w:after="0"/>
        <w:ind w:left="0"/>
        <w:jc w:val="both"/>
      </w:pPr>
      <w:r>
        <w:rPr>
          <w:rFonts w:ascii="Times New Roman"/>
          <w:b w:val="false"/>
          <w:i w:val="false"/>
          <w:color w:val="000000"/>
          <w:sz w:val="28"/>
        </w:rPr>
        <w:t>
      7) разработка и утверждение планов управления особо охраняемыми природными территориями, находящимися в их ведении, обеспечивают проведение их охраны, защиты и восстановления, а также научных исследований;</w:t>
      </w:r>
    </w:p>
    <w:p>
      <w:pPr>
        <w:spacing w:after="0"/>
        <w:ind w:left="0"/>
        <w:jc w:val="both"/>
      </w:pPr>
      <w:r>
        <w:rPr>
          <w:rFonts w:ascii="Times New Roman"/>
          <w:b w:val="false"/>
          <w:i w:val="false"/>
          <w:color w:val="000000"/>
          <w:sz w:val="28"/>
        </w:rPr>
        <w:t>
      8) внесение предложения в акимат области по утверждению размеров тарифов за услуги, предоставляемые особо охраняемыми природными территориями местного значения со статусом юридического лица;</w:t>
      </w:r>
    </w:p>
    <w:p>
      <w:pPr>
        <w:spacing w:after="0"/>
        <w:ind w:left="0"/>
        <w:jc w:val="both"/>
      </w:pPr>
      <w:r>
        <w:rPr>
          <w:rFonts w:ascii="Times New Roman"/>
          <w:b w:val="false"/>
          <w:i w:val="false"/>
          <w:color w:val="000000"/>
          <w:sz w:val="28"/>
        </w:rPr>
        <w:t>
      9) участие в ведении государственного кадастра особо охраняемых природных территорий;</w:t>
      </w:r>
    </w:p>
    <w:p>
      <w:pPr>
        <w:spacing w:after="0"/>
        <w:ind w:left="0"/>
        <w:jc w:val="both"/>
      </w:pPr>
      <w:r>
        <w:rPr>
          <w:rFonts w:ascii="Times New Roman"/>
          <w:b w:val="false"/>
          <w:i w:val="false"/>
          <w:color w:val="000000"/>
          <w:sz w:val="28"/>
        </w:rPr>
        <w:t>
      10) разработка и утверждение по согласованию с уполномоченным органом паспорта особо охраняемых природных территорий, находящихся в их ведении, и представляют паспорта на регистрацию (перерегистрацию) в уполномоченный орган;</w:t>
      </w:r>
    </w:p>
    <w:p>
      <w:pPr>
        <w:spacing w:after="0"/>
        <w:ind w:left="0"/>
        <w:jc w:val="both"/>
      </w:pPr>
      <w:r>
        <w:rPr>
          <w:rFonts w:ascii="Times New Roman"/>
          <w:b w:val="false"/>
          <w:i w:val="false"/>
          <w:color w:val="000000"/>
          <w:sz w:val="28"/>
        </w:rPr>
        <w:t>
      11) внесение предложения в акимат области по резервированию земель для создания особо охраняемых природных территорий всех видов;</w:t>
      </w:r>
    </w:p>
    <w:p>
      <w:pPr>
        <w:spacing w:after="0"/>
        <w:ind w:left="0"/>
        <w:jc w:val="both"/>
      </w:pPr>
      <w:r>
        <w:rPr>
          <w:rFonts w:ascii="Times New Roman"/>
          <w:b w:val="false"/>
          <w:i w:val="false"/>
          <w:color w:val="000000"/>
          <w:sz w:val="28"/>
        </w:rPr>
        <w:t>
      12) внесение предложения в акимат области по установлению охранных зон особо охраняемых природных территорий всех видов с ограничением в пределах этих зон деятельности, отрицательно влияющей на состояние экологических систем этих территорий, экологических коридоров, а также режима их охраны и использования;</w:t>
      </w:r>
    </w:p>
    <w:p>
      <w:pPr>
        <w:spacing w:after="0"/>
        <w:ind w:left="0"/>
        <w:jc w:val="both"/>
      </w:pPr>
      <w:r>
        <w:rPr>
          <w:rFonts w:ascii="Times New Roman"/>
          <w:b w:val="false"/>
          <w:i w:val="false"/>
          <w:color w:val="000000"/>
          <w:sz w:val="28"/>
        </w:rPr>
        <w:t>
      13) осуществление государственного контроля и надзора за состоянием, охраной, защитой и использованием особо охраняемых природных территорий и объектов государственного природно-заповедного фонда, находящихся в их ведении;</w:t>
      </w:r>
    </w:p>
    <w:p>
      <w:pPr>
        <w:spacing w:after="0"/>
        <w:ind w:left="0"/>
        <w:jc w:val="both"/>
      </w:pPr>
      <w:r>
        <w:rPr>
          <w:rFonts w:ascii="Times New Roman"/>
          <w:b w:val="false"/>
          <w:i w:val="false"/>
          <w:color w:val="000000"/>
          <w:sz w:val="28"/>
        </w:rPr>
        <w:t>
      14) внесение предложения в акимат области по утверждению границам и вид режима охраны территории государственных памятников природы местного значения;</w:t>
      </w:r>
    </w:p>
    <w:p>
      <w:pPr>
        <w:spacing w:after="0"/>
        <w:ind w:left="0"/>
        <w:jc w:val="both"/>
      </w:pPr>
      <w:r>
        <w:rPr>
          <w:rFonts w:ascii="Times New Roman"/>
          <w:b w:val="false"/>
          <w:i w:val="false"/>
          <w:color w:val="000000"/>
          <w:sz w:val="28"/>
        </w:rPr>
        <w:t>
      15) представление на утверждение в областной маслихат ставки платы за использование особо охраняемых природных территорий местного значения;</w:t>
      </w:r>
    </w:p>
    <w:p>
      <w:pPr>
        <w:spacing w:after="0"/>
        <w:ind w:left="0"/>
        <w:jc w:val="both"/>
      </w:pPr>
      <w:r>
        <w:rPr>
          <w:rFonts w:ascii="Times New Roman"/>
          <w:b w:val="false"/>
          <w:i w:val="false"/>
          <w:color w:val="000000"/>
          <w:sz w:val="28"/>
        </w:rPr>
        <w:t>
      16) внесение предложения в акимат области по утверждению государственного природного заказника местного значения и уменьшение их территории;</w:t>
      </w:r>
    </w:p>
    <w:p>
      <w:pPr>
        <w:spacing w:after="0"/>
        <w:ind w:left="0"/>
        <w:jc w:val="both"/>
      </w:pPr>
      <w:r>
        <w:rPr>
          <w:rFonts w:ascii="Times New Roman"/>
          <w:b w:val="false"/>
          <w:i w:val="false"/>
          <w:color w:val="000000"/>
          <w:sz w:val="28"/>
        </w:rPr>
        <w:t>
      17) осуществление пользования земельными участками, расположенными на территории государственных природных заказников республиканского значения, с соблюдением установленного режима;</w:t>
      </w:r>
    </w:p>
    <w:p>
      <w:pPr>
        <w:spacing w:after="0"/>
        <w:ind w:left="0"/>
        <w:jc w:val="both"/>
      </w:pPr>
      <w:r>
        <w:rPr>
          <w:rFonts w:ascii="Times New Roman"/>
          <w:b w:val="false"/>
          <w:i w:val="false"/>
          <w:color w:val="000000"/>
          <w:sz w:val="28"/>
        </w:rPr>
        <w:t>
      18) осуществление перевода земель запаса обратно в земли особо охраняемых природных территорий по предложению ведомства уполномоченного органа;</w:t>
      </w:r>
    </w:p>
    <w:p>
      <w:pPr>
        <w:spacing w:after="0"/>
        <w:ind w:left="0"/>
        <w:jc w:val="both"/>
      </w:pPr>
      <w:r>
        <w:rPr>
          <w:rFonts w:ascii="Times New Roman"/>
          <w:b w:val="false"/>
          <w:i w:val="false"/>
          <w:color w:val="000000"/>
          <w:sz w:val="28"/>
        </w:rPr>
        <w:t>
      19) участие в выработке предложений по формированию государственной лесной политики и ее реализации;</w:t>
      </w:r>
    </w:p>
    <w:p>
      <w:pPr>
        <w:spacing w:after="0"/>
        <w:ind w:left="0"/>
        <w:jc w:val="both"/>
      </w:pPr>
      <w:r>
        <w:rPr>
          <w:rFonts w:ascii="Times New Roman"/>
          <w:b w:val="false"/>
          <w:i w:val="false"/>
          <w:color w:val="000000"/>
          <w:sz w:val="28"/>
        </w:rPr>
        <w:t>
      20) организация и обеспечение охрана, защиты, воспроизводства лесов и лесоразведение, регулирование лесопользование на территории государственного лесного фонда, находящегося в их функциональном ведении;</w:t>
      </w:r>
    </w:p>
    <w:p>
      <w:pPr>
        <w:spacing w:after="0"/>
        <w:ind w:left="0"/>
        <w:jc w:val="both"/>
      </w:pPr>
      <w:r>
        <w:rPr>
          <w:rFonts w:ascii="Times New Roman"/>
          <w:b w:val="false"/>
          <w:i w:val="false"/>
          <w:color w:val="000000"/>
          <w:sz w:val="28"/>
        </w:rPr>
        <w:t>
      21) разработка, утверждение и реализация выполнение ежегодных планов мероприятий по профилактике лесных пожаров и борьбе с ними на территории государственного лесного фонда;</w:t>
      </w:r>
    </w:p>
    <w:p>
      <w:pPr>
        <w:spacing w:after="0"/>
        <w:ind w:left="0"/>
        <w:jc w:val="both"/>
      </w:pPr>
      <w:r>
        <w:rPr>
          <w:rFonts w:ascii="Times New Roman"/>
          <w:b w:val="false"/>
          <w:i w:val="false"/>
          <w:color w:val="000000"/>
          <w:sz w:val="28"/>
        </w:rPr>
        <w:t>
      22) определение порядка привлечения физических и юридических лиц, а также противопожарной техники, транспортных и других средств организаций для тушения лесных пожаров, обеспечивают привлекаемых к этой работе физических лиц средствами передвижения, пожаротушения, питанием и медицинской помощью;</w:t>
      </w:r>
    </w:p>
    <w:p>
      <w:pPr>
        <w:spacing w:after="0"/>
        <w:ind w:left="0"/>
        <w:jc w:val="both"/>
      </w:pPr>
      <w:r>
        <w:rPr>
          <w:rFonts w:ascii="Times New Roman"/>
          <w:b w:val="false"/>
          <w:i w:val="false"/>
          <w:color w:val="000000"/>
          <w:sz w:val="28"/>
        </w:rPr>
        <w:t>
      23) оказование содействие функционированию добровольных противопожарных формирований в соответствии с законодательством Республики Казахстан;</w:t>
      </w:r>
    </w:p>
    <w:p>
      <w:pPr>
        <w:spacing w:after="0"/>
        <w:ind w:left="0"/>
        <w:jc w:val="both"/>
      </w:pPr>
      <w:r>
        <w:rPr>
          <w:rFonts w:ascii="Times New Roman"/>
          <w:b w:val="false"/>
          <w:i w:val="false"/>
          <w:color w:val="000000"/>
          <w:sz w:val="28"/>
        </w:rPr>
        <w:t>
      24) создание резервов горюче-смазочных материалов на пожароопасный сезон в лесу для тушения пожаров на территории государственного лесного фонда;</w:t>
      </w:r>
    </w:p>
    <w:p>
      <w:pPr>
        <w:spacing w:after="0"/>
        <w:ind w:left="0"/>
        <w:jc w:val="both"/>
      </w:pPr>
      <w:r>
        <w:rPr>
          <w:rFonts w:ascii="Times New Roman"/>
          <w:b w:val="false"/>
          <w:i w:val="false"/>
          <w:color w:val="000000"/>
          <w:sz w:val="28"/>
        </w:rPr>
        <w:t>
      25) обеспечение контроля за проведением крестьянскими и фермерскими хозяйствами и иными сельскохозяйственными организациями сжигания стерни, пожнивных и иных растительных остатков на сельскохозяйственных полях, пастбищах и сенокосах, отжигов травянистой растительности на территориях, прилегающих к лесному фонду;</w:t>
      </w:r>
    </w:p>
    <w:p>
      <w:pPr>
        <w:spacing w:after="0"/>
        <w:ind w:left="0"/>
        <w:jc w:val="both"/>
      </w:pPr>
      <w:r>
        <w:rPr>
          <w:rFonts w:ascii="Times New Roman"/>
          <w:b w:val="false"/>
          <w:i w:val="false"/>
          <w:color w:val="000000"/>
          <w:sz w:val="28"/>
        </w:rPr>
        <w:t>
      26) организация противопожарной пропаганды, регулярное освещение в средствах массовой информации вопросов о сбережении лесов, выполнении правил пожарной безопасности в лесах;</w:t>
      </w:r>
    </w:p>
    <w:p>
      <w:pPr>
        <w:spacing w:after="0"/>
        <w:ind w:left="0"/>
        <w:jc w:val="both"/>
      </w:pPr>
      <w:r>
        <w:rPr>
          <w:rFonts w:ascii="Times New Roman"/>
          <w:b w:val="false"/>
          <w:i w:val="false"/>
          <w:color w:val="000000"/>
          <w:sz w:val="28"/>
        </w:rPr>
        <w:t>
      27) координация работы по борьбе с лесными пожарами на территории области с созданием в необходимых случаях для этой цели специальных комиссий;</w:t>
      </w:r>
    </w:p>
    <w:p>
      <w:pPr>
        <w:spacing w:after="0"/>
        <w:ind w:left="0"/>
        <w:jc w:val="both"/>
      </w:pPr>
      <w:r>
        <w:rPr>
          <w:rFonts w:ascii="Times New Roman"/>
          <w:b w:val="false"/>
          <w:i w:val="false"/>
          <w:color w:val="000000"/>
          <w:sz w:val="28"/>
        </w:rPr>
        <w:t>
      28) организация на территории лесного фонда работу по борьбе с вредителями и болезнями леса и улучшению его санитарного состояния;</w:t>
      </w:r>
    </w:p>
    <w:p>
      <w:pPr>
        <w:spacing w:after="0"/>
        <w:ind w:left="0"/>
        <w:jc w:val="both"/>
      </w:pPr>
      <w:r>
        <w:rPr>
          <w:rFonts w:ascii="Times New Roman"/>
          <w:b w:val="false"/>
          <w:i w:val="false"/>
          <w:color w:val="000000"/>
          <w:sz w:val="28"/>
        </w:rPr>
        <w:t>
      29) внесение предложения в акимат области о запрещении пребывания физических лиц на территории государственного лесного фонда, об ограничении права лесопользования при проведении авиахимических, авиабиологических и аэрозольных мероприятий по борьбе с вредителями и болезнями леса, а также в периоды высокой пожарной опасности в лесу;</w:t>
      </w:r>
    </w:p>
    <w:p>
      <w:pPr>
        <w:spacing w:after="0"/>
        <w:ind w:left="0"/>
        <w:jc w:val="both"/>
      </w:pPr>
      <w:r>
        <w:rPr>
          <w:rFonts w:ascii="Times New Roman"/>
          <w:b w:val="false"/>
          <w:i w:val="false"/>
          <w:color w:val="000000"/>
          <w:sz w:val="28"/>
        </w:rPr>
        <w:t>
      30) подготовка материалов по государственному учету лесного фонда, государственному лесному кадастру, государственному мониторингу лесов, находящихся в их функциональном ведении, для представления их уполномоченному органу;</w:t>
      </w:r>
    </w:p>
    <w:p>
      <w:pPr>
        <w:spacing w:after="0"/>
        <w:ind w:left="0"/>
        <w:jc w:val="both"/>
      </w:pPr>
      <w:r>
        <w:rPr>
          <w:rFonts w:ascii="Times New Roman"/>
          <w:b w:val="false"/>
          <w:i w:val="false"/>
          <w:color w:val="000000"/>
          <w:sz w:val="28"/>
        </w:rPr>
        <w:t>
      31) принятие законченных объектов и готовую продукцию, произведенную в результате проведения лесохозяйственных мероприятий на участках государственного лесного фонда, находящихся в их функциональном ведении;</w:t>
      </w:r>
    </w:p>
    <w:p>
      <w:pPr>
        <w:spacing w:after="0"/>
        <w:ind w:left="0"/>
        <w:jc w:val="both"/>
      </w:pPr>
      <w:r>
        <w:rPr>
          <w:rFonts w:ascii="Times New Roman"/>
          <w:b w:val="false"/>
          <w:i w:val="false"/>
          <w:color w:val="000000"/>
          <w:sz w:val="28"/>
        </w:rPr>
        <w:t>
      32) разработка проектов ставок платы за лесные пользования на участках государственного лесного фонда (за исключением ставок за древесину, отпускаемую на корню);</w:t>
      </w:r>
    </w:p>
    <w:p>
      <w:pPr>
        <w:spacing w:after="0"/>
        <w:ind w:left="0"/>
        <w:jc w:val="both"/>
      </w:pPr>
      <w:r>
        <w:rPr>
          <w:rFonts w:ascii="Times New Roman"/>
          <w:b w:val="false"/>
          <w:i w:val="false"/>
          <w:color w:val="000000"/>
          <w:sz w:val="28"/>
        </w:rPr>
        <w:t>
      33) организация и проведение тендеров по предоставлению лесных ресурсов в долгосрочное лесопользование на участках государственного лесного фонда, находящихся в их функциональном ведении, с участием уполномоченного органа и местного представительного органа области;</w:t>
      </w:r>
    </w:p>
    <w:p>
      <w:pPr>
        <w:spacing w:after="0"/>
        <w:ind w:left="0"/>
        <w:jc w:val="both"/>
      </w:pPr>
      <w:r>
        <w:rPr>
          <w:rFonts w:ascii="Times New Roman"/>
          <w:b w:val="false"/>
          <w:i w:val="false"/>
          <w:color w:val="000000"/>
          <w:sz w:val="28"/>
        </w:rPr>
        <w:t>
      34) предоставление лесопользователям участков под объекты строительства на землях государственного лесного фонда, находящихся в их ведении,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w:t>
      </w:r>
    </w:p>
    <w:p>
      <w:pPr>
        <w:spacing w:after="0"/>
        <w:ind w:left="0"/>
        <w:jc w:val="both"/>
      </w:pPr>
      <w:r>
        <w:rPr>
          <w:rFonts w:ascii="Times New Roman"/>
          <w:b w:val="false"/>
          <w:i w:val="false"/>
          <w:color w:val="000000"/>
          <w:sz w:val="28"/>
        </w:rPr>
        <w:t>
      35) утверждение символики (эмблему и флаг) лесного учреждения, находящегося в их ведомственном подчинении;</w:t>
      </w:r>
    </w:p>
    <w:p>
      <w:pPr>
        <w:spacing w:after="0"/>
        <w:ind w:left="0"/>
        <w:jc w:val="both"/>
      </w:pPr>
      <w:r>
        <w:rPr>
          <w:rFonts w:ascii="Times New Roman"/>
          <w:b w:val="false"/>
          <w:i w:val="false"/>
          <w:color w:val="000000"/>
          <w:sz w:val="28"/>
        </w:rPr>
        <w:t>
      36) осуществление перевода земель других категорий в земли лесного фонда в порядке, определенном уполномоченным органом;</w:t>
      </w:r>
    </w:p>
    <w:p>
      <w:pPr>
        <w:spacing w:after="0"/>
        <w:ind w:left="0"/>
        <w:jc w:val="both"/>
      </w:pPr>
      <w:r>
        <w:rPr>
          <w:rFonts w:ascii="Times New Roman"/>
          <w:b w:val="false"/>
          <w:i w:val="false"/>
          <w:color w:val="000000"/>
          <w:sz w:val="28"/>
        </w:rPr>
        <w:t>
      37) реализация государственной политики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37-1) разрабатывают и реализуют планы мероприятий в области охраны, защиты, восстановления и использования растительного мира;</w:t>
      </w:r>
    </w:p>
    <w:p>
      <w:pPr>
        <w:spacing w:after="0"/>
        <w:ind w:left="0"/>
        <w:jc w:val="both"/>
      </w:pPr>
      <w:r>
        <w:rPr>
          <w:rFonts w:ascii="Times New Roman"/>
          <w:b w:val="false"/>
          <w:i w:val="false"/>
          <w:color w:val="000000"/>
          <w:sz w:val="28"/>
        </w:rPr>
        <w:t>
      38) осуществление координаций и контроля и надзора за деятельностью подведомственных им органов и организаций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38-1) организуют деятельность в области охраны, защиты, восстановления и использования растительного мира;</w:t>
      </w:r>
    </w:p>
    <w:p>
      <w:pPr>
        <w:spacing w:after="0"/>
        <w:ind w:left="0"/>
        <w:jc w:val="both"/>
      </w:pPr>
      <w:r>
        <w:rPr>
          <w:rFonts w:ascii="Times New Roman"/>
          <w:b w:val="false"/>
          <w:i w:val="false"/>
          <w:color w:val="000000"/>
          <w:sz w:val="28"/>
        </w:rPr>
        <w:t>
      39) внесение предложений в акимат области по утверждению рыбохозяйственных водоемов местного значения;</w:t>
      </w:r>
    </w:p>
    <w:p>
      <w:pPr>
        <w:spacing w:after="0"/>
        <w:ind w:left="0"/>
        <w:jc w:val="both"/>
      </w:pPr>
      <w:r>
        <w:rPr>
          <w:rFonts w:ascii="Times New Roman"/>
          <w:b w:val="false"/>
          <w:i w:val="false"/>
          <w:color w:val="000000"/>
          <w:sz w:val="28"/>
        </w:rPr>
        <w:t>
      39-1) обеспечивают содержание зеленых насаждений, расположенных на землях общего пользования населенных пунктов;</w:t>
      </w:r>
    </w:p>
    <w:p>
      <w:pPr>
        <w:spacing w:after="0"/>
        <w:ind w:left="0"/>
        <w:jc w:val="both"/>
      </w:pPr>
      <w:r>
        <w:rPr>
          <w:rFonts w:ascii="Times New Roman"/>
          <w:b w:val="false"/>
          <w:i w:val="false"/>
          <w:color w:val="000000"/>
          <w:sz w:val="28"/>
        </w:rPr>
        <w:t>
      40) внесение предложений в акимат области по утверждению перечня рыбохозяйственных водоемов и (или) участков местного значения в разрезе водоемов и (или) участков для ведения промыслового рыболовства, любительского (спортивного) рыболовства, озерно-товарного рыбоводного хозяйства, садкового рыбоводного хозяйства в соответствии с критериями отнесения рыбохозяйственных водоемов и (или) их участков к водоемам и (или) участкам для ведения промыслового рыболовства, любительского (спортивного) рыболовства, озерно-товарного рыбоводного хозяйства, садкового рыбоводного хозяйства;</w:t>
      </w:r>
    </w:p>
    <w:p>
      <w:pPr>
        <w:spacing w:after="0"/>
        <w:ind w:left="0"/>
        <w:jc w:val="both"/>
      </w:pPr>
      <w:r>
        <w:rPr>
          <w:rFonts w:ascii="Times New Roman"/>
          <w:b w:val="false"/>
          <w:i w:val="false"/>
          <w:color w:val="000000"/>
          <w:sz w:val="28"/>
        </w:rPr>
        <w:t>
      40-1) разрабатывают ставки платы за пользование растительными ресурсами в порядке специального пользования растительным миром, за исключением ставок за древесину, отпускаемую на корню на участках государственного лесного фонда;</w:t>
      </w:r>
    </w:p>
    <w:p>
      <w:pPr>
        <w:spacing w:after="0"/>
        <w:ind w:left="0"/>
        <w:jc w:val="both"/>
      </w:pPr>
      <w:r>
        <w:rPr>
          <w:rFonts w:ascii="Times New Roman"/>
          <w:b w:val="false"/>
          <w:i w:val="false"/>
          <w:color w:val="000000"/>
          <w:sz w:val="28"/>
        </w:rPr>
        <w:t>
      41) внесение предложений в акимат области по закреплению охотничьих угодий и рыбохозяйственных водоемов и (или) участков за пользователями животным миром и установлению сервитутов для нужд охотничьего и рыбного хозяйств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41-1) принимают решения об установлении ограничения (приостановление) права пользования дикорастущими растениями в соответствии с законодательством Республики Казахстан;</w:t>
      </w:r>
    </w:p>
    <w:p>
      <w:pPr>
        <w:spacing w:after="0"/>
        <w:ind w:left="0"/>
        <w:jc w:val="both"/>
      </w:pPr>
      <w:r>
        <w:rPr>
          <w:rFonts w:ascii="Times New Roman"/>
          <w:b w:val="false"/>
          <w:i w:val="false"/>
          <w:color w:val="000000"/>
          <w:sz w:val="28"/>
        </w:rPr>
        <w:t>
      42) внесение предложений в акимат области по переводу рыбохозяйственных водоемов и (или) участков, закрепленных для ведения промыслового рыболовства, в рыбохозяйственные водоемы и (или) участки для ведения рыбоводства (аквакультуры);</w:t>
      </w:r>
    </w:p>
    <w:p>
      <w:pPr>
        <w:spacing w:after="0"/>
        <w:ind w:left="0"/>
        <w:jc w:val="both"/>
      </w:pPr>
      <w:r>
        <w:rPr>
          <w:rFonts w:ascii="Times New Roman"/>
          <w:b w:val="false"/>
          <w:i w:val="false"/>
          <w:color w:val="000000"/>
          <w:sz w:val="28"/>
        </w:rPr>
        <w:t>
      42-1) обеспечивают доступ физическим и юридическим лицам к информации в области охраны, защиты, восстановления и использования растительного мира;</w:t>
      </w:r>
    </w:p>
    <w:p>
      <w:pPr>
        <w:spacing w:after="0"/>
        <w:ind w:left="0"/>
        <w:jc w:val="both"/>
      </w:pPr>
      <w:r>
        <w:rPr>
          <w:rFonts w:ascii="Times New Roman"/>
          <w:b w:val="false"/>
          <w:i w:val="false"/>
          <w:color w:val="000000"/>
          <w:sz w:val="28"/>
        </w:rPr>
        <w:t>
      43) организация мероприятий по оказанию помощи животным в случае их заболеваний, угрозы их гибели на незакрепленных охотничьих угодьях и рыбохозяйственных водоемах и (или) участках;</w:t>
      </w:r>
    </w:p>
    <w:p>
      <w:pPr>
        <w:spacing w:after="0"/>
        <w:ind w:left="0"/>
        <w:jc w:val="both"/>
      </w:pPr>
      <w:r>
        <w:rPr>
          <w:rFonts w:ascii="Times New Roman"/>
          <w:b w:val="false"/>
          <w:i w:val="false"/>
          <w:color w:val="000000"/>
          <w:sz w:val="28"/>
        </w:rPr>
        <w:t>
      43-1) разработка и подготовка материалов в акимат области для представления на утверждение в областной маслихат Правил создания, содержания и защиты зеленых насаждений;</w:t>
      </w:r>
    </w:p>
    <w:p>
      <w:pPr>
        <w:spacing w:after="0"/>
        <w:ind w:left="0"/>
        <w:jc w:val="both"/>
      </w:pPr>
      <w:r>
        <w:rPr>
          <w:rFonts w:ascii="Times New Roman"/>
          <w:b w:val="false"/>
          <w:i w:val="false"/>
          <w:color w:val="000000"/>
          <w:sz w:val="28"/>
        </w:rPr>
        <w:t>
      44) проведение конкурса по закреплению охотничьих угодий за пользователями животным миром для нужд охотничьего хозяйства;</w:t>
      </w:r>
    </w:p>
    <w:p>
      <w:pPr>
        <w:spacing w:after="0"/>
        <w:ind w:left="0"/>
        <w:jc w:val="both"/>
      </w:pPr>
      <w:r>
        <w:rPr>
          <w:rFonts w:ascii="Times New Roman"/>
          <w:b w:val="false"/>
          <w:i w:val="false"/>
          <w:color w:val="000000"/>
          <w:sz w:val="28"/>
        </w:rPr>
        <w:t>
      45) организация деятельности по интродукции, реинтродукции и гибридизации, а также по искусственному разведению животных, в том числе редких и находящихся под угрозой исчезновения видов животных;</w:t>
      </w:r>
    </w:p>
    <w:p>
      <w:pPr>
        <w:spacing w:after="0"/>
        <w:ind w:left="0"/>
        <w:jc w:val="both"/>
      </w:pPr>
      <w:r>
        <w:rPr>
          <w:rFonts w:ascii="Times New Roman"/>
          <w:b w:val="false"/>
          <w:i w:val="false"/>
          <w:color w:val="000000"/>
          <w:sz w:val="28"/>
        </w:rPr>
        <w:t>
      46) организация и обеспечение охраны животного мира в резервном фонде охотничьих угодий;</w:t>
      </w:r>
    </w:p>
    <w:p>
      <w:pPr>
        <w:spacing w:after="0"/>
        <w:ind w:left="0"/>
        <w:jc w:val="both"/>
      </w:pPr>
      <w:r>
        <w:rPr>
          <w:rFonts w:ascii="Times New Roman"/>
          <w:b w:val="false"/>
          <w:i w:val="false"/>
          <w:color w:val="000000"/>
          <w:sz w:val="28"/>
        </w:rPr>
        <w:t>
      47) организация и обеспечение охраны в резервном фонде рыбохозяйственных водоемов и (или) участков;</w:t>
      </w:r>
    </w:p>
    <w:p>
      <w:pPr>
        <w:spacing w:after="0"/>
        <w:ind w:left="0"/>
        <w:jc w:val="both"/>
      </w:pPr>
      <w:r>
        <w:rPr>
          <w:rFonts w:ascii="Times New Roman"/>
          <w:b w:val="false"/>
          <w:i w:val="false"/>
          <w:color w:val="000000"/>
          <w:sz w:val="28"/>
        </w:rPr>
        <w:t>
      48) на основании научных рекомендаций ведение паспортизаций рыбохозяйственных водоемов и (или) участков;</w:t>
      </w:r>
    </w:p>
    <w:p>
      <w:pPr>
        <w:spacing w:after="0"/>
        <w:ind w:left="0"/>
        <w:jc w:val="both"/>
      </w:pPr>
      <w:r>
        <w:rPr>
          <w:rFonts w:ascii="Times New Roman"/>
          <w:b w:val="false"/>
          <w:i w:val="false"/>
          <w:color w:val="000000"/>
          <w:sz w:val="28"/>
        </w:rPr>
        <w:t>
      49) внесение предложений в акимат области по установлению зоны рекреационного рыболовства;</w:t>
      </w:r>
    </w:p>
    <w:p>
      <w:pPr>
        <w:spacing w:after="0"/>
        <w:ind w:left="0"/>
        <w:jc w:val="both"/>
      </w:pPr>
      <w:r>
        <w:rPr>
          <w:rFonts w:ascii="Times New Roman"/>
          <w:b w:val="false"/>
          <w:i w:val="false"/>
          <w:color w:val="000000"/>
          <w:sz w:val="28"/>
        </w:rPr>
        <w:t>
      50) внесение предложений в акимат области по установлению границы рыбохозяйственных участков, открывают и закрывают тони (тоневые участки);</w:t>
      </w:r>
    </w:p>
    <w:p>
      <w:pPr>
        <w:spacing w:after="0"/>
        <w:ind w:left="0"/>
        <w:jc w:val="both"/>
      </w:pPr>
      <w:r>
        <w:rPr>
          <w:rFonts w:ascii="Times New Roman"/>
          <w:b w:val="false"/>
          <w:i w:val="false"/>
          <w:color w:val="000000"/>
          <w:sz w:val="28"/>
        </w:rPr>
        <w:t>
      51) выдача разрешения на пользование животным миром, за исключением научно-исследовательского лова на рыбохозяйственных водоемах, расположенных на территории двух и более областей, а также редких и находящихся под угрозой исчезновений видов животных;</w:t>
      </w:r>
    </w:p>
    <w:p>
      <w:pPr>
        <w:spacing w:after="0"/>
        <w:ind w:left="0"/>
        <w:jc w:val="both"/>
      </w:pPr>
      <w:r>
        <w:rPr>
          <w:rFonts w:ascii="Times New Roman"/>
          <w:b w:val="false"/>
          <w:i w:val="false"/>
          <w:color w:val="000000"/>
          <w:sz w:val="28"/>
        </w:rPr>
        <w:t>
      52) организация и (или) обеспечение проведение научных исследований и проектно-изыскательских работ в области охраны, воспроизводства и использования животного мира на территории области;</w:t>
      </w:r>
    </w:p>
    <w:p>
      <w:pPr>
        <w:spacing w:after="0"/>
        <w:ind w:left="0"/>
        <w:jc w:val="both"/>
      </w:pPr>
      <w:r>
        <w:rPr>
          <w:rFonts w:ascii="Times New Roman"/>
          <w:b w:val="false"/>
          <w:i w:val="false"/>
          <w:color w:val="000000"/>
          <w:sz w:val="28"/>
        </w:rPr>
        <w:t>
      53) организация мелиоративного лова рыб в случаях возникновения угрозы замора на рыбохозяйственных водоемах и (или) участках резервного фонда на основании решения территориального подразделения ведомства уполномоченного органа;</w:t>
      </w:r>
    </w:p>
    <w:p>
      <w:pPr>
        <w:spacing w:after="0"/>
        <w:ind w:left="0"/>
        <w:jc w:val="both"/>
      </w:pPr>
      <w:r>
        <w:rPr>
          <w:rFonts w:ascii="Times New Roman"/>
          <w:b w:val="false"/>
          <w:i w:val="false"/>
          <w:color w:val="000000"/>
          <w:sz w:val="28"/>
        </w:rPr>
        <w:t>
      54) возмещение части расходов, понесенных субъектом рыбного хозяйства при инвестиционных вложениях;</w:t>
      </w:r>
    </w:p>
    <w:p>
      <w:pPr>
        <w:spacing w:after="0"/>
        <w:ind w:left="0"/>
        <w:jc w:val="both"/>
      </w:pPr>
      <w:r>
        <w:rPr>
          <w:rFonts w:ascii="Times New Roman"/>
          <w:b w:val="false"/>
          <w:i w:val="false"/>
          <w:color w:val="000000"/>
          <w:sz w:val="28"/>
        </w:rPr>
        <w:t>
      55) выдача субсидий на повышение продуктивности и качества продукции аквакультуры (рыбоводства), а также развитие племенного рыбоводства;</w:t>
      </w:r>
    </w:p>
    <w:p>
      <w:pPr>
        <w:spacing w:after="0"/>
        <w:ind w:left="0"/>
        <w:jc w:val="both"/>
      </w:pPr>
      <w:r>
        <w:rPr>
          <w:rFonts w:ascii="Times New Roman"/>
          <w:b w:val="false"/>
          <w:i w:val="false"/>
          <w:color w:val="000000"/>
          <w:sz w:val="28"/>
        </w:rPr>
        <w:t>
      56) организация и проведение государственной экологической экспертизы в отношении проектной документации по строительству и (или) эксплуатации объектов II категории в рамках процедуры выдачи экологических разрешений на воздействие;</w:t>
      </w:r>
    </w:p>
    <w:p>
      <w:pPr>
        <w:spacing w:after="0"/>
        <w:ind w:left="0"/>
        <w:jc w:val="both"/>
      </w:pPr>
      <w:r>
        <w:rPr>
          <w:rFonts w:ascii="Times New Roman"/>
          <w:b w:val="false"/>
          <w:i w:val="false"/>
          <w:color w:val="000000"/>
          <w:sz w:val="28"/>
        </w:rPr>
        <w:t>
      57) организация и проведение государственной экологической экспертизы в отношении проектной документации по строительству и (или) эксплуатации объектов III категории при подготовке декларации о воздействии на окружающую среду;</w:t>
      </w:r>
    </w:p>
    <w:p>
      <w:pPr>
        <w:spacing w:after="0"/>
        <w:ind w:left="0"/>
        <w:jc w:val="both"/>
      </w:pPr>
      <w:r>
        <w:rPr>
          <w:rFonts w:ascii="Times New Roman"/>
          <w:b w:val="false"/>
          <w:i w:val="false"/>
          <w:color w:val="000000"/>
          <w:sz w:val="28"/>
        </w:rPr>
        <w:t>
      58) организация и проведение государственной экологической экспертизы в отношении иных объектов государственной экологической экспертизы, предусмотренных законами Республики Казахстан, государственная экологическая экспертиза которых не входит в компетенцию уполномоченного органа в области охраны окружающей среды;</w:t>
      </w:r>
    </w:p>
    <w:p>
      <w:pPr>
        <w:spacing w:after="0"/>
        <w:ind w:left="0"/>
        <w:jc w:val="both"/>
      </w:pPr>
      <w:r>
        <w:rPr>
          <w:rFonts w:ascii="Times New Roman"/>
          <w:b w:val="false"/>
          <w:i w:val="false"/>
          <w:color w:val="000000"/>
          <w:sz w:val="28"/>
        </w:rPr>
        <w:t>
      59) организация общественных слушаний при проведении государственной экологической экспертизы;</w:t>
      </w:r>
    </w:p>
    <w:p>
      <w:pPr>
        <w:spacing w:after="0"/>
        <w:ind w:left="0"/>
        <w:jc w:val="both"/>
      </w:pPr>
      <w:r>
        <w:rPr>
          <w:rFonts w:ascii="Times New Roman"/>
          <w:b w:val="false"/>
          <w:i w:val="false"/>
          <w:color w:val="000000"/>
          <w:sz w:val="28"/>
        </w:rPr>
        <w:t>
      60) принятие деклараций о воздействии на окружающую среду;</w:t>
      </w:r>
    </w:p>
    <w:p>
      <w:pPr>
        <w:spacing w:after="0"/>
        <w:ind w:left="0"/>
        <w:jc w:val="both"/>
      </w:pPr>
      <w:r>
        <w:rPr>
          <w:rFonts w:ascii="Times New Roman"/>
          <w:b w:val="false"/>
          <w:i w:val="false"/>
          <w:color w:val="000000"/>
          <w:sz w:val="28"/>
        </w:rPr>
        <w:t>
      61) ведение реестра экологических разрешений и деклараций о воздействии на окружающую среду;</w:t>
      </w:r>
    </w:p>
    <w:p>
      <w:pPr>
        <w:spacing w:after="0"/>
        <w:ind w:left="0"/>
        <w:jc w:val="both"/>
      </w:pPr>
      <w:r>
        <w:rPr>
          <w:rFonts w:ascii="Times New Roman"/>
          <w:b w:val="false"/>
          <w:i w:val="false"/>
          <w:color w:val="000000"/>
          <w:sz w:val="28"/>
        </w:rPr>
        <w:t>
      62) направление в территориальное подразделение уполномоченного органа в области охраны окружающей среды сводных данных по принятым декларациям о воздействии на окружающую среду;</w:t>
      </w:r>
    </w:p>
    <w:p>
      <w:pPr>
        <w:spacing w:after="0"/>
        <w:ind w:left="0"/>
        <w:jc w:val="both"/>
      </w:pPr>
      <w:r>
        <w:rPr>
          <w:rFonts w:ascii="Times New Roman"/>
          <w:b w:val="false"/>
          <w:i w:val="false"/>
          <w:color w:val="000000"/>
          <w:sz w:val="28"/>
        </w:rPr>
        <w:t>
      63) выдача замечаний и предложений в отношении обязательных экологических условий, подлежащих включению в комплексное экологическое разрешение;</w:t>
      </w:r>
    </w:p>
    <w:p>
      <w:pPr>
        <w:spacing w:after="0"/>
        <w:ind w:left="0"/>
        <w:jc w:val="both"/>
      </w:pPr>
      <w:r>
        <w:rPr>
          <w:rFonts w:ascii="Times New Roman"/>
          <w:b w:val="false"/>
          <w:i w:val="false"/>
          <w:color w:val="000000"/>
          <w:sz w:val="28"/>
        </w:rPr>
        <w:t>
      64) выдача экологических разрешений на воздействие для объектов II категории;</w:t>
      </w:r>
    </w:p>
    <w:p>
      <w:pPr>
        <w:spacing w:after="0"/>
        <w:ind w:left="0"/>
        <w:jc w:val="both"/>
      </w:pPr>
      <w:r>
        <w:rPr>
          <w:rFonts w:ascii="Times New Roman"/>
          <w:b w:val="false"/>
          <w:i w:val="false"/>
          <w:color w:val="000000"/>
          <w:sz w:val="28"/>
        </w:rPr>
        <w:t>
      65) принитие отчетов о выполнении плана мероприятий по охране окружающей среды;</w:t>
      </w:r>
    </w:p>
    <w:p>
      <w:pPr>
        <w:spacing w:after="0"/>
        <w:ind w:left="0"/>
        <w:jc w:val="both"/>
      </w:pPr>
      <w:r>
        <w:rPr>
          <w:rFonts w:ascii="Times New Roman"/>
          <w:b w:val="false"/>
          <w:i w:val="false"/>
          <w:color w:val="000000"/>
          <w:sz w:val="28"/>
        </w:rPr>
        <w:t>
      66) обеспечение инвентаризации стационарных источников выбросов загрязняющих веществ в атмосферный воздух в населенных пунктах с населением свыше десяти тысяч человек;</w:t>
      </w:r>
    </w:p>
    <w:p>
      <w:pPr>
        <w:spacing w:after="0"/>
        <w:ind w:left="0"/>
        <w:jc w:val="both"/>
      </w:pPr>
      <w:r>
        <w:rPr>
          <w:rFonts w:ascii="Times New Roman"/>
          <w:b w:val="false"/>
          <w:i w:val="false"/>
          <w:color w:val="000000"/>
          <w:sz w:val="28"/>
        </w:rPr>
        <w:t>
      67) обеспечение проведения сводных расчетов загрязнения атмосферного воздуха в населенных пунктах с населением свыше десяти тысяч человек и составление на их основе сводного тома предельно допустимых выбросов населенного пункта;</w:t>
      </w:r>
    </w:p>
    <w:p>
      <w:pPr>
        <w:spacing w:after="0"/>
        <w:ind w:left="0"/>
        <w:jc w:val="both"/>
      </w:pPr>
      <w:r>
        <w:rPr>
          <w:rFonts w:ascii="Times New Roman"/>
          <w:b w:val="false"/>
          <w:i w:val="false"/>
          <w:color w:val="000000"/>
          <w:sz w:val="28"/>
        </w:rPr>
        <w:t>
      68) выдача разрешений на создание новых (расширение действующих) накопителей-испарителей;</w:t>
      </w:r>
    </w:p>
    <w:p>
      <w:pPr>
        <w:spacing w:after="0"/>
        <w:ind w:left="0"/>
        <w:jc w:val="both"/>
      </w:pPr>
      <w:r>
        <w:rPr>
          <w:rFonts w:ascii="Times New Roman"/>
          <w:b w:val="false"/>
          <w:i w:val="false"/>
          <w:color w:val="000000"/>
          <w:sz w:val="28"/>
        </w:rPr>
        <w:t>
      69) реализация государственной политики в сфере охраны окружающей среды;</w:t>
      </w:r>
    </w:p>
    <w:p>
      <w:pPr>
        <w:spacing w:after="0"/>
        <w:ind w:left="0"/>
        <w:jc w:val="both"/>
      </w:pPr>
      <w:r>
        <w:rPr>
          <w:rFonts w:ascii="Times New Roman"/>
          <w:b w:val="false"/>
          <w:i w:val="false"/>
          <w:color w:val="000000"/>
          <w:sz w:val="28"/>
        </w:rPr>
        <w:t>
      70) разработка в пределах своей компетенции целевых показателей качества окружающей среды;</w:t>
      </w:r>
    </w:p>
    <w:p>
      <w:pPr>
        <w:spacing w:after="0"/>
        <w:ind w:left="0"/>
        <w:jc w:val="both"/>
      </w:pPr>
      <w:r>
        <w:rPr>
          <w:rFonts w:ascii="Times New Roman"/>
          <w:b w:val="false"/>
          <w:i w:val="false"/>
          <w:color w:val="000000"/>
          <w:sz w:val="28"/>
        </w:rPr>
        <w:t>
      71) разработка плана мероприятий по охране окружающей среды и представление на утверждение областному маслихату;</w:t>
      </w:r>
    </w:p>
    <w:p>
      <w:pPr>
        <w:spacing w:after="0"/>
        <w:ind w:left="0"/>
        <w:jc w:val="both"/>
      </w:pPr>
      <w:r>
        <w:rPr>
          <w:rFonts w:ascii="Times New Roman"/>
          <w:b w:val="false"/>
          <w:i w:val="false"/>
          <w:color w:val="000000"/>
          <w:sz w:val="28"/>
        </w:rPr>
        <w:t>
      72) создание условий для привлечения инвестиций в проведение мероприятий по охране окружающей среды, модернизацию существующей и строительство новой инфраструктуры, обеспечивающей высокий уровень охраны окружающей среды;</w:t>
      </w:r>
    </w:p>
    <w:p>
      <w:pPr>
        <w:spacing w:after="0"/>
        <w:ind w:left="0"/>
        <w:jc w:val="both"/>
      </w:pPr>
      <w:r>
        <w:rPr>
          <w:rFonts w:ascii="Times New Roman"/>
          <w:b w:val="false"/>
          <w:i w:val="false"/>
          <w:color w:val="000000"/>
          <w:sz w:val="28"/>
        </w:rPr>
        <w:t>
      73) определение и осуществление мероприятий по стимулированию уменьшения объемов образования отходов, увеличения доли восстановления образуемых отходов, снижения уровня их опасности, хозяйственной деятельности субъектов предпринимательства, которые внедряют технологии, направленные на уменьшение объемов образования отходов, планирование восстановления отходов, образуемых в процессе производства продукции (выполнения работ, оказания услуг), осуществление сбора и заготовку таких отходов, строительство соответствующих предприятий и цехов, а также организация производства оборудования для восстановления отходов, принятие паевоего участия в финансировании мероприятий по уменьшению объемов образования отходов и увеличению доли восстановления образуемых отходов;</w:t>
      </w:r>
    </w:p>
    <w:p>
      <w:pPr>
        <w:spacing w:after="0"/>
        <w:ind w:left="0"/>
        <w:jc w:val="both"/>
      </w:pPr>
      <w:r>
        <w:rPr>
          <w:rFonts w:ascii="Times New Roman"/>
          <w:b w:val="false"/>
          <w:i w:val="false"/>
          <w:color w:val="000000"/>
          <w:sz w:val="28"/>
        </w:rPr>
        <w:t>
      74) реализация государственной политики в области использования и охраны водного фонда;</w:t>
      </w:r>
    </w:p>
    <w:p>
      <w:pPr>
        <w:spacing w:after="0"/>
        <w:ind w:left="0"/>
        <w:jc w:val="both"/>
      </w:pPr>
      <w:r>
        <w:rPr>
          <w:rFonts w:ascii="Times New Roman"/>
          <w:b w:val="false"/>
          <w:i w:val="false"/>
          <w:color w:val="000000"/>
          <w:sz w:val="28"/>
        </w:rPr>
        <w:t>
      75) организация работ по установлению водоохранных зон, полос и зон санитарной охраны источников питьевого водоснабжения по согласованию с бассейновыми иснпекциями по регулированию использования и охране водных ресурсов, государственным органом в области санитарно-эпидемиологического благополучия населения;</w:t>
      </w:r>
    </w:p>
    <w:p>
      <w:pPr>
        <w:spacing w:after="0"/>
        <w:ind w:left="0"/>
        <w:jc w:val="both"/>
      </w:pPr>
      <w:r>
        <w:rPr>
          <w:rFonts w:ascii="Times New Roman"/>
          <w:b w:val="false"/>
          <w:i w:val="false"/>
          <w:color w:val="000000"/>
          <w:sz w:val="28"/>
        </w:rPr>
        <w:t>
      76) внесение предложений в акимат области по установлению режима и особых условий хозяйственного использования водоохранных зон и полос по согласованию с бассейновыми иснпекциями по регулированию использования и охране водных ресурсов;</w:t>
      </w:r>
    </w:p>
    <w:p>
      <w:pPr>
        <w:spacing w:after="0"/>
        <w:ind w:left="0"/>
        <w:jc w:val="both"/>
      </w:pPr>
      <w:r>
        <w:rPr>
          <w:rFonts w:ascii="Times New Roman"/>
          <w:b w:val="false"/>
          <w:i w:val="false"/>
          <w:color w:val="000000"/>
          <w:sz w:val="28"/>
        </w:rPr>
        <w:t>
      77) в пределах своей компетенции организация предоставления водных объектов в обособленное или совместное пользование на конкурсной основе в порядке, установленном Правительством Республики Казахстан;</w:t>
      </w:r>
    </w:p>
    <w:p>
      <w:pPr>
        <w:spacing w:after="0"/>
        <w:ind w:left="0"/>
        <w:jc w:val="both"/>
      </w:pPr>
      <w:r>
        <w:rPr>
          <w:rFonts w:ascii="Times New Roman"/>
          <w:b w:val="false"/>
          <w:i w:val="false"/>
          <w:color w:val="000000"/>
          <w:sz w:val="28"/>
        </w:rPr>
        <w:t>
      78) принятие участия в работе бассейновых советов и бассейновом соглашении, внесение на рассмотрение бассейновых советов предложений по рациональному использованию и охране водных объектов, изучение рекомендаций бассейновых советов, принятие мер по их реализации;</w:t>
      </w:r>
    </w:p>
    <w:p>
      <w:pPr>
        <w:spacing w:after="0"/>
        <w:ind w:left="0"/>
        <w:jc w:val="both"/>
      </w:pPr>
      <w:r>
        <w:rPr>
          <w:rFonts w:ascii="Times New Roman"/>
          <w:b w:val="false"/>
          <w:i w:val="false"/>
          <w:color w:val="000000"/>
          <w:sz w:val="28"/>
        </w:rPr>
        <w:t>
      79) в пределах своей компетенции обеспечение реализации мероприятий по рациональному использованию и охране водных объектов;</w:t>
      </w:r>
    </w:p>
    <w:p>
      <w:pPr>
        <w:spacing w:after="0"/>
        <w:ind w:left="0"/>
        <w:jc w:val="both"/>
      </w:pPr>
      <w:r>
        <w:rPr>
          <w:rFonts w:ascii="Times New Roman"/>
          <w:b w:val="false"/>
          <w:i w:val="false"/>
          <w:color w:val="000000"/>
          <w:sz w:val="28"/>
        </w:rPr>
        <w:t>
      80) согласование размещения и ввода в эксплуатацию предприятий и других сооружений, влияющих на состояние вод, а также условий и производства строительных, дноуглубительных и других работ на водных объектах, водоохранных зонах и полосах в пределах своей компетенции;</w:t>
      </w:r>
    </w:p>
    <w:p>
      <w:pPr>
        <w:spacing w:after="0"/>
        <w:ind w:left="0"/>
        <w:jc w:val="both"/>
      </w:pPr>
      <w:r>
        <w:rPr>
          <w:rFonts w:ascii="Times New Roman"/>
          <w:b w:val="false"/>
          <w:i w:val="false"/>
          <w:color w:val="000000"/>
          <w:sz w:val="28"/>
        </w:rPr>
        <w:t>
      81) осуществление информирования населения о состоянии водных объектов, находящихся на территории области;</w:t>
      </w:r>
    </w:p>
    <w:p>
      <w:pPr>
        <w:spacing w:after="0"/>
        <w:ind w:left="0"/>
        <w:jc w:val="both"/>
      </w:pPr>
      <w:r>
        <w:rPr>
          <w:rFonts w:ascii="Times New Roman"/>
          <w:b w:val="false"/>
          <w:i w:val="false"/>
          <w:color w:val="000000"/>
          <w:sz w:val="28"/>
        </w:rPr>
        <w:t>
      82) осуществление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 постановлением акимата Туркестанской области от 27.09.2023 </w:t>
      </w:r>
      <w:r>
        <w:rPr>
          <w:rFonts w:ascii="Times New Roman"/>
          <w:b w:val="false"/>
          <w:i w:val="false"/>
          <w:color w:val="000000"/>
          <w:sz w:val="28"/>
        </w:rPr>
        <w:t>№ 213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5" w:id="23"/>
    <w:p>
      <w:pPr>
        <w:spacing w:after="0"/>
        <w:ind w:left="0"/>
        <w:jc w:val="left"/>
      </w:pPr>
      <w:r>
        <w:rPr>
          <w:rFonts w:ascii="Times New Roman"/>
          <w:b/>
          <w:i w:val="false"/>
          <w:color w:val="000000"/>
        </w:rPr>
        <w:t xml:space="preserve"> Глава 3. Статус, полномочия первого руководителя государственного органа</w:t>
      </w:r>
    </w:p>
    <w:bookmarkEnd w:id="23"/>
    <w:bookmarkStart w:name="z26" w:id="24"/>
    <w:p>
      <w:pPr>
        <w:spacing w:after="0"/>
        <w:ind w:left="0"/>
        <w:jc w:val="both"/>
      </w:pPr>
      <w:r>
        <w:rPr>
          <w:rFonts w:ascii="Times New Roman"/>
          <w:b w:val="false"/>
          <w:i w:val="false"/>
          <w:color w:val="000000"/>
          <w:sz w:val="28"/>
        </w:rPr>
        <w:t>
      16. Руководство Управления осуществляется первым руководителем, который несет персональную ответственность за выполнение возложенных на Управление задач и осуществление им своих полномочий.</w:t>
      </w:r>
    </w:p>
    <w:bookmarkEnd w:id="24"/>
    <w:bookmarkStart w:name="z27" w:id="25"/>
    <w:p>
      <w:pPr>
        <w:spacing w:after="0"/>
        <w:ind w:left="0"/>
        <w:jc w:val="both"/>
      </w:pPr>
      <w:r>
        <w:rPr>
          <w:rFonts w:ascii="Times New Roman"/>
          <w:b w:val="false"/>
          <w:i w:val="false"/>
          <w:color w:val="000000"/>
          <w:sz w:val="28"/>
        </w:rPr>
        <w:t>
      17. Первый руководитель Управления назначается на должность и освобождается от должности в соответсвии с законадательством Республики Казахстан.</w:t>
      </w:r>
    </w:p>
    <w:bookmarkEnd w:id="25"/>
    <w:bookmarkStart w:name="z28" w:id="26"/>
    <w:p>
      <w:pPr>
        <w:spacing w:after="0"/>
        <w:ind w:left="0"/>
        <w:jc w:val="both"/>
      </w:pPr>
      <w:r>
        <w:rPr>
          <w:rFonts w:ascii="Times New Roman"/>
          <w:b w:val="false"/>
          <w:i w:val="false"/>
          <w:color w:val="000000"/>
          <w:sz w:val="28"/>
        </w:rPr>
        <w:t>
      18. Первый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26"/>
    <w:bookmarkStart w:name="z29" w:id="27"/>
    <w:p>
      <w:pPr>
        <w:spacing w:after="0"/>
        <w:ind w:left="0"/>
        <w:jc w:val="both"/>
      </w:pPr>
      <w:r>
        <w:rPr>
          <w:rFonts w:ascii="Times New Roman"/>
          <w:b w:val="false"/>
          <w:i w:val="false"/>
          <w:color w:val="000000"/>
          <w:sz w:val="28"/>
        </w:rPr>
        <w:t>
      19. Полномочия первого руководителя Управления:</w:t>
      </w:r>
    </w:p>
    <w:bookmarkEnd w:id="27"/>
    <w:p>
      <w:pPr>
        <w:spacing w:after="0"/>
        <w:ind w:left="0"/>
        <w:jc w:val="both"/>
      </w:pPr>
      <w:r>
        <w:rPr>
          <w:rFonts w:ascii="Times New Roman"/>
          <w:b w:val="false"/>
          <w:i w:val="false"/>
          <w:color w:val="000000"/>
          <w:sz w:val="28"/>
        </w:rPr>
        <w:t>
      1) определяет обязанности и круг полномочий работников Управления;</w:t>
      </w:r>
    </w:p>
    <w:p>
      <w:pPr>
        <w:spacing w:after="0"/>
        <w:ind w:left="0"/>
        <w:jc w:val="both"/>
      </w:pPr>
      <w:r>
        <w:rPr>
          <w:rFonts w:ascii="Times New Roman"/>
          <w:b w:val="false"/>
          <w:i w:val="false"/>
          <w:color w:val="000000"/>
          <w:sz w:val="28"/>
        </w:rPr>
        <w:t>
      2) назначает на должности и освобождает от должности работников Управления, в соответствии с законодательством Республики Казахстан;</w:t>
      </w:r>
    </w:p>
    <w:p>
      <w:pPr>
        <w:spacing w:after="0"/>
        <w:ind w:left="0"/>
        <w:jc w:val="both"/>
      </w:pPr>
      <w:r>
        <w:rPr>
          <w:rFonts w:ascii="Times New Roman"/>
          <w:b w:val="false"/>
          <w:i w:val="false"/>
          <w:color w:val="000000"/>
          <w:sz w:val="28"/>
        </w:rPr>
        <w:t>
      3) утверждает положения о структурных подразделениях Управления, издает приказы и дает указания, обязательные для исполнения;</w:t>
      </w:r>
    </w:p>
    <w:p>
      <w:pPr>
        <w:spacing w:after="0"/>
        <w:ind w:left="0"/>
        <w:jc w:val="both"/>
      </w:pPr>
      <w:r>
        <w:rPr>
          <w:rFonts w:ascii="Times New Roman"/>
          <w:b w:val="false"/>
          <w:i w:val="false"/>
          <w:color w:val="000000"/>
          <w:sz w:val="28"/>
        </w:rPr>
        <w:t>
      4) в установленном законодательством порядке решает вопросы поощрения, оказания материальной помощи, наложения дисциплинарных взысканий;</w:t>
      </w:r>
    </w:p>
    <w:p>
      <w:pPr>
        <w:spacing w:after="0"/>
        <w:ind w:left="0"/>
        <w:jc w:val="both"/>
      </w:pPr>
      <w:r>
        <w:rPr>
          <w:rFonts w:ascii="Times New Roman"/>
          <w:b w:val="false"/>
          <w:i w:val="false"/>
          <w:color w:val="000000"/>
          <w:sz w:val="28"/>
        </w:rPr>
        <w:t>
      5) без доверенности действует от имени Управления;</w:t>
      </w:r>
    </w:p>
    <w:p>
      <w:pPr>
        <w:spacing w:after="0"/>
        <w:ind w:left="0"/>
        <w:jc w:val="both"/>
      </w:pPr>
      <w:r>
        <w:rPr>
          <w:rFonts w:ascii="Times New Roman"/>
          <w:b w:val="false"/>
          <w:i w:val="false"/>
          <w:color w:val="000000"/>
          <w:sz w:val="28"/>
        </w:rPr>
        <w:t>
      6) представляет Управление во всех взаимоотношениях с государственными органами и иными организациями в соответствии с законодательством Республики Казахстан;</w:t>
      </w:r>
    </w:p>
    <w:p>
      <w:pPr>
        <w:spacing w:after="0"/>
        <w:ind w:left="0"/>
        <w:jc w:val="both"/>
      </w:pPr>
      <w:r>
        <w:rPr>
          <w:rFonts w:ascii="Times New Roman"/>
          <w:b w:val="false"/>
          <w:i w:val="false"/>
          <w:color w:val="000000"/>
          <w:sz w:val="28"/>
        </w:rPr>
        <w:t>
      7) несет персональную ответственность за непринятие мер по противодействию коррупции;</w:t>
      </w:r>
    </w:p>
    <w:p>
      <w:pPr>
        <w:spacing w:after="0"/>
        <w:ind w:left="0"/>
        <w:jc w:val="both"/>
      </w:pPr>
      <w:r>
        <w:rPr>
          <w:rFonts w:ascii="Times New Roman"/>
          <w:b w:val="false"/>
          <w:i w:val="false"/>
          <w:color w:val="000000"/>
          <w:sz w:val="28"/>
        </w:rPr>
        <w:t>
      8) утверждает план финансирования Управления по обязательствам и платежам, структуру Управления в пределах установленного фонда оплаты труда и численности работников;</w:t>
      </w:r>
    </w:p>
    <w:p>
      <w:pPr>
        <w:spacing w:after="0"/>
        <w:ind w:left="0"/>
        <w:jc w:val="both"/>
      </w:pPr>
      <w:r>
        <w:rPr>
          <w:rFonts w:ascii="Times New Roman"/>
          <w:b w:val="false"/>
          <w:i w:val="false"/>
          <w:color w:val="000000"/>
          <w:sz w:val="28"/>
        </w:rPr>
        <w:t>
      9) осуществляет иные полномочия в соответствии с законодательством Республики Казахстан.</w:t>
      </w:r>
    </w:p>
    <w:p>
      <w:pPr>
        <w:spacing w:after="0"/>
        <w:ind w:left="0"/>
        <w:jc w:val="both"/>
      </w:pPr>
      <w:r>
        <w:rPr>
          <w:rFonts w:ascii="Times New Roman"/>
          <w:b w:val="false"/>
          <w:i w:val="false"/>
          <w:color w:val="000000"/>
          <w:sz w:val="28"/>
        </w:rPr>
        <w:t>
      Исполнение полномочий первого руководителя Управления в период его отсутствия осуществляется лицом, его замещающим в соответствии с действующим законодательством.</w:t>
      </w:r>
    </w:p>
    <w:bookmarkStart w:name="z30" w:id="28"/>
    <w:p>
      <w:pPr>
        <w:spacing w:after="0"/>
        <w:ind w:left="0"/>
        <w:jc w:val="both"/>
      </w:pPr>
      <w:r>
        <w:rPr>
          <w:rFonts w:ascii="Times New Roman"/>
          <w:b w:val="false"/>
          <w:i w:val="false"/>
          <w:color w:val="000000"/>
          <w:sz w:val="28"/>
        </w:rPr>
        <w:t>
      20. Первый руководитель определяет полномочия своих заместителей в соответствии с действующим законодательством Республики Казахстан.</w:t>
      </w:r>
    </w:p>
    <w:bookmarkEnd w:id="28"/>
    <w:bookmarkStart w:name="z31" w:id="29"/>
    <w:p>
      <w:pPr>
        <w:spacing w:after="0"/>
        <w:ind w:left="0"/>
        <w:jc w:val="left"/>
      </w:pPr>
      <w:r>
        <w:rPr>
          <w:rFonts w:ascii="Times New Roman"/>
          <w:b/>
          <w:i w:val="false"/>
          <w:color w:val="000000"/>
        </w:rPr>
        <w:t xml:space="preserve"> Глава 4. Имущество государственного органа</w:t>
      </w:r>
    </w:p>
    <w:bookmarkEnd w:id="29"/>
    <w:bookmarkStart w:name="z32" w:id="30"/>
    <w:p>
      <w:pPr>
        <w:spacing w:after="0"/>
        <w:ind w:left="0"/>
        <w:jc w:val="both"/>
      </w:pPr>
      <w:r>
        <w:rPr>
          <w:rFonts w:ascii="Times New Roman"/>
          <w:b w:val="false"/>
          <w:i w:val="false"/>
          <w:color w:val="000000"/>
          <w:sz w:val="28"/>
        </w:rPr>
        <w:t>
      21. Управления может иметь на правое оперативного управления обособленное имущество в случаях, предусмотренных законодательством.</w:t>
      </w:r>
    </w:p>
    <w:bookmarkEnd w:id="30"/>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33" w:id="31"/>
    <w:p>
      <w:pPr>
        <w:spacing w:after="0"/>
        <w:ind w:left="0"/>
        <w:jc w:val="both"/>
      </w:pPr>
      <w:r>
        <w:rPr>
          <w:rFonts w:ascii="Times New Roman"/>
          <w:b w:val="false"/>
          <w:i w:val="false"/>
          <w:color w:val="000000"/>
          <w:sz w:val="28"/>
        </w:rPr>
        <w:t>
      22. Имущество, закрепленное за Управлением относится к коммунальной собственности.</w:t>
      </w:r>
    </w:p>
    <w:bookmarkEnd w:id="31"/>
    <w:bookmarkStart w:name="z34" w:id="32"/>
    <w:p>
      <w:pPr>
        <w:spacing w:after="0"/>
        <w:ind w:left="0"/>
        <w:jc w:val="both"/>
      </w:pPr>
      <w:r>
        <w:rPr>
          <w:rFonts w:ascii="Times New Roman"/>
          <w:b w:val="false"/>
          <w:i w:val="false"/>
          <w:color w:val="000000"/>
          <w:sz w:val="28"/>
        </w:rPr>
        <w:t>
      23.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2"/>
    <w:bookmarkStart w:name="z35" w:id="33"/>
    <w:p>
      <w:pPr>
        <w:spacing w:after="0"/>
        <w:ind w:left="0"/>
        <w:jc w:val="left"/>
      </w:pPr>
      <w:r>
        <w:rPr>
          <w:rFonts w:ascii="Times New Roman"/>
          <w:b/>
          <w:i w:val="false"/>
          <w:color w:val="000000"/>
        </w:rPr>
        <w:t xml:space="preserve"> Глава 5. Реорганизация и упразднение государственного органа</w:t>
      </w:r>
    </w:p>
    <w:bookmarkEnd w:id="33"/>
    <w:bookmarkStart w:name="z36" w:id="34"/>
    <w:p>
      <w:pPr>
        <w:spacing w:after="0"/>
        <w:ind w:left="0"/>
        <w:jc w:val="both"/>
      </w:pPr>
      <w:r>
        <w:rPr>
          <w:rFonts w:ascii="Times New Roman"/>
          <w:b w:val="false"/>
          <w:i w:val="false"/>
          <w:color w:val="000000"/>
          <w:sz w:val="28"/>
        </w:rPr>
        <w:t>
      24. Реорганизация и упразднение Управления осуществляются в соответствии с законодательством Республики Казахстан.</w:t>
      </w:r>
    </w:p>
    <w:bookmarkEnd w:id="34"/>
    <w:p>
      <w:pPr>
        <w:spacing w:after="0"/>
        <w:ind w:left="0"/>
        <w:jc w:val="both"/>
      </w:pPr>
      <w:r>
        <w:rPr>
          <w:rFonts w:ascii="Times New Roman"/>
          <w:b w:val="false"/>
          <w:i w:val="false"/>
          <w:color w:val="000000"/>
          <w:sz w:val="28"/>
        </w:rPr>
        <w:t>
      Перечень организаций, находящихся в ведении Управления:</w:t>
      </w:r>
    </w:p>
    <w:p>
      <w:pPr>
        <w:spacing w:after="0"/>
        <w:ind w:left="0"/>
        <w:jc w:val="both"/>
      </w:pPr>
      <w:r>
        <w:rPr>
          <w:rFonts w:ascii="Times New Roman"/>
          <w:b w:val="false"/>
          <w:i w:val="false"/>
          <w:color w:val="000000"/>
          <w:sz w:val="28"/>
        </w:rPr>
        <w:t>
      1) Коммунальное государственное учреждение "Бадамское государственное учреждение по охране лесов и животного мира";</w:t>
      </w:r>
    </w:p>
    <w:p>
      <w:pPr>
        <w:spacing w:after="0"/>
        <w:ind w:left="0"/>
        <w:jc w:val="both"/>
      </w:pPr>
      <w:r>
        <w:rPr>
          <w:rFonts w:ascii="Times New Roman"/>
          <w:b w:val="false"/>
          <w:i w:val="false"/>
          <w:color w:val="000000"/>
          <w:sz w:val="28"/>
        </w:rPr>
        <w:t>
      2) Коммунальное государственное учреждение "Отрарское учреждение по охране лесов и животного мира";</w:t>
      </w:r>
    </w:p>
    <w:p>
      <w:pPr>
        <w:spacing w:after="0"/>
        <w:ind w:left="0"/>
        <w:jc w:val="both"/>
      </w:pPr>
      <w:r>
        <w:rPr>
          <w:rFonts w:ascii="Times New Roman"/>
          <w:b w:val="false"/>
          <w:i w:val="false"/>
          <w:color w:val="000000"/>
          <w:sz w:val="28"/>
        </w:rPr>
        <w:t>
      3) Коммунальное государственное учреждение "Созакское государственное учреждение по охране лесов и животного мира";</w:t>
      </w:r>
    </w:p>
    <w:p>
      <w:pPr>
        <w:spacing w:after="0"/>
        <w:ind w:left="0"/>
        <w:jc w:val="both"/>
      </w:pPr>
      <w:r>
        <w:rPr>
          <w:rFonts w:ascii="Times New Roman"/>
          <w:b w:val="false"/>
          <w:i w:val="false"/>
          <w:color w:val="000000"/>
          <w:sz w:val="28"/>
        </w:rPr>
        <w:t>
      4) Коммунальное государственное учреждение "Шардаринское государственно учреждение по охране лесов и животного мира";</w:t>
      </w:r>
    </w:p>
    <w:p>
      <w:pPr>
        <w:spacing w:after="0"/>
        <w:ind w:left="0"/>
        <w:jc w:val="both"/>
      </w:pPr>
      <w:r>
        <w:rPr>
          <w:rFonts w:ascii="Times New Roman"/>
          <w:b w:val="false"/>
          <w:i w:val="false"/>
          <w:color w:val="000000"/>
          <w:sz w:val="28"/>
        </w:rPr>
        <w:t>
      5) Коммунальное государственное учреждение "Жасыл желек";</w:t>
      </w:r>
    </w:p>
    <w:p>
      <w:pPr>
        <w:spacing w:after="0"/>
        <w:ind w:left="0"/>
        <w:jc w:val="both"/>
      </w:pPr>
      <w:r>
        <w:rPr>
          <w:rFonts w:ascii="Times New Roman"/>
          <w:b w:val="false"/>
          <w:i w:val="false"/>
          <w:color w:val="000000"/>
          <w:sz w:val="28"/>
        </w:rPr>
        <w:t>
      6) Коммунальное государственное учреждение "Сырдарья-Туркестанский государственный региональный природный парк";</w:t>
      </w:r>
    </w:p>
    <w:p>
      <w:pPr>
        <w:spacing w:after="0"/>
        <w:ind w:left="0"/>
        <w:jc w:val="both"/>
      </w:pPr>
      <w:r>
        <w:rPr>
          <w:rFonts w:ascii="Times New Roman"/>
          <w:b w:val="false"/>
          <w:i w:val="false"/>
          <w:color w:val="000000"/>
          <w:sz w:val="28"/>
        </w:rPr>
        <w:t>
      7) Коммунальное государственное учреждение "Жасыл аймак".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