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2a54" w14:textId="48f2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28 декабря 2021 года № 16/85-VІІ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10 августа 2022 года № 26/135-VІІ.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2022-2024 годы" от 28 декабря 2021 года № 16/85-VІІ (зарегистрированное в Реестре государственной регистрации нормативных правовых актов под № 26197)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19 086 795 тысяч тенге: налоговые поступления – 2 011 775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16 476 403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19 180 711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12 262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26/135-VIІ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и внутрирайонным отношениям.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26/135-VIІ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