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70c8" w14:textId="ab87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24 декабря 2021 года № 14/76-VІІ "О городском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12 августа 2022 года № 18/103-VII.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"О городском бюджете на 2022-2024 годы" от 24 декабря 2021 года № 14/76-VІІ (зарегистрировано в Реестре государственной регистрации нормативных правовых актов под № 26139, опубликовано в эталонном контрольном банке нормативных правовых актов Республики Казахстан в электронном виде 30 декабря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Туркестан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132 490 526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13 362 813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663 264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38 410 125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80 054 324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95 496 415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977 534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977 534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36 016 577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- 36 016 577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955 364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37 303 993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332 052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М.А.Тангатаров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18/103-VIІ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14/76-VII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132 490 526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13 362 813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95 496 415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15 757 824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12 726 891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15 133 465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5 585 265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5 585 265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технико-экономических обоснований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конкурсных документаций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государственно-частного партнерства, концессионных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консультативное сопровождение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объектов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36 016 577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-36 016 577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