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f56f" w14:textId="266f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предоставление коммунальных услуг Байдибекского района</w:t>
      </w:r>
    </w:p>
    <w:p>
      <w:pPr>
        <w:spacing w:after="0"/>
        <w:ind w:left="0"/>
        <w:jc w:val="both"/>
      </w:pPr>
      <w:r>
        <w:rPr>
          <w:rFonts w:ascii="Times New Roman"/>
          <w:b w:val="false"/>
          <w:i w:val="false"/>
          <w:color w:val="000000"/>
          <w:sz w:val="28"/>
        </w:rPr>
        <w:t>Постановление акимата Байдибекского района Туркестанской области от 5 октября 2022 года № 363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приказом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Байдибекского района ПОСТАНАВЛЯЕТ:</w:t>
      </w:r>
    </w:p>
    <w:bookmarkEnd w:id="0"/>
    <w:bookmarkStart w:name="z2" w:id="1"/>
    <w:p>
      <w:pPr>
        <w:spacing w:after="0"/>
        <w:ind w:left="0"/>
        <w:jc w:val="both"/>
      </w:pPr>
      <w:r>
        <w:rPr>
          <w:rFonts w:ascii="Times New Roman"/>
          <w:b w:val="false"/>
          <w:i w:val="false"/>
          <w:color w:val="000000"/>
          <w:sz w:val="28"/>
        </w:rPr>
        <w:t xml:space="preserve">
      1. Утвердить перечень коммунальных услуг Байдибекского района согласно </w:t>
      </w:r>
      <w:r>
        <w:rPr>
          <w:rFonts w:ascii="Times New Roman"/>
          <w:b w:val="false"/>
          <w:i w:val="false"/>
          <w:color w:val="000000"/>
          <w:sz w:val="28"/>
        </w:rPr>
        <w:t>приложениям № 1</w:t>
      </w:r>
      <w:r>
        <w:rPr>
          <w:rFonts w:ascii="Times New Roman"/>
          <w:b w:val="false"/>
          <w:i w:val="false"/>
          <w:color w:val="000000"/>
          <w:sz w:val="28"/>
        </w:rPr>
        <w:t xml:space="preserve"> и типовых правил предоставления коммунальных услуг </w:t>
      </w:r>
      <w:r>
        <w:rPr>
          <w:rFonts w:ascii="Times New Roman"/>
          <w:b w:val="false"/>
          <w:i w:val="false"/>
          <w:color w:val="000000"/>
          <w:sz w:val="28"/>
        </w:rPr>
        <w:t>№ 2</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данную сферу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Шарипбеков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Байдибекского района</w:t>
            </w:r>
            <w:r>
              <w:br/>
            </w:r>
            <w:r>
              <w:rPr>
                <w:rFonts w:ascii="Times New Roman"/>
                <w:b w:val="false"/>
                <w:i w:val="false"/>
                <w:color w:val="000000"/>
                <w:sz w:val="20"/>
              </w:rPr>
              <w:t>от 05 октября 2022 года № 363</w:t>
            </w:r>
          </w:p>
        </w:tc>
      </w:tr>
    </w:tbl>
    <w:p>
      <w:pPr>
        <w:spacing w:after="0"/>
        <w:ind w:left="0"/>
        <w:jc w:val="left"/>
      </w:pPr>
      <w:r>
        <w:rPr>
          <w:rFonts w:ascii="Times New Roman"/>
          <w:b/>
          <w:i w:val="false"/>
          <w:color w:val="000000"/>
        </w:rPr>
        <w:t xml:space="preserve"> Перечень коммунальных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лифтов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вывоз твердых бытовых отходов (мусороудаление)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Байдибекского района</w:t>
            </w:r>
            <w:r>
              <w:br/>
            </w:r>
            <w:r>
              <w:rPr>
                <w:rFonts w:ascii="Times New Roman"/>
                <w:b w:val="false"/>
                <w:i w:val="false"/>
                <w:color w:val="000000"/>
                <w:sz w:val="20"/>
              </w:rPr>
              <w:t>от 05 октября 2022 года № 363</w:t>
            </w:r>
          </w:p>
        </w:tc>
      </w:tr>
    </w:tbl>
    <w:bookmarkStart w:name="z7" w:id="4"/>
    <w:p>
      <w:pPr>
        <w:spacing w:after="0"/>
        <w:ind w:left="0"/>
        <w:jc w:val="left"/>
      </w:pPr>
      <w:r>
        <w:rPr>
          <w:rFonts w:ascii="Times New Roman"/>
          <w:b/>
          <w:i w:val="false"/>
          <w:color w:val="000000"/>
        </w:rPr>
        <w:t xml:space="preserve"> Правила предоставления коммунальных услуг</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6"/>
    <w:bookmarkStart w:name="z10"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 </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xml:space="preserve">
      8) твердые бытовые отходы – коммунальные отходы в твердой форме; </w:t>
      </w:r>
    </w:p>
    <w:p>
      <w:pPr>
        <w:spacing w:after="0"/>
        <w:ind w:left="0"/>
        <w:jc w:val="both"/>
      </w:pPr>
      <w:r>
        <w:rPr>
          <w:rFonts w:ascii="Times New Roman"/>
          <w:b w:val="false"/>
          <w:i w:val="false"/>
          <w:color w:val="000000"/>
          <w:sz w:val="28"/>
        </w:rPr>
        <w:t xml:space="preserve">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xml:space="preserve">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1"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2"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3" w:id="10"/>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xml:space="preserve">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 </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4"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5"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6"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7" w:id="14"/>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8"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9"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20"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1"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2"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3"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4"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5"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6"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7"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8"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9"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6"/>
    <w:bookmarkStart w:name="z30"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1"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2"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3" w:id="30"/>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платежным документам, выписанным поставщиком. </w:t>
      </w:r>
    </w:p>
    <w:bookmarkEnd w:id="30"/>
    <w:bookmarkStart w:name="z34"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5"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6" w:id="33"/>
    <w:p>
      <w:pPr>
        <w:spacing w:after="0"/>
        <w:ind w:left="0"/>
        <w:jc w:val="both"/>
      </w:pPr>
      <w:r>
        <w:rPr>
          <w:rFonts w:ascii="Times New Roman"/>
          <w:b w:val="false"/>
          <w:i w:val="false"/>
          <w:color w:val="000000"/>
          <w:sz w:val="28"/>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33"/>
    <w:bookmarkStart w:name="z37"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8"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9"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40"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1"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2" w:id="39"/>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39"/>
    <w:bookmarkStart w:name="z43"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4"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5"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Start w:name="z46" w:id="43"/>
    <w:p>
      <w:pPr>
        <w:spacing w:after="0"/>
        <w:ind w:left="0"/>
        <w:jc w:val="both"/>
      </w:pPr>
      <w:r>
        <w:rPr>
          <w:rFonts w:ascii="Times New Roman"/>
          <w:b w:val="false"/>
          <w:i w:val="false"/>
          <w:color w:val="000000"/>
          <w:sz w:val="28"/>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bookmarkStart w:name="z47"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8" w:id="45"/>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9" w:id="46"/>
    <w:p>
      <w:pPr>
        <w:spacing w:after="0"/>
        <w:ind w:left="0"/>
        <w:jc w:val="left"/>
      </w:pPr>
      <w:r>
        <w:rPr>
          <w:rFonts w:ascii="Times New Roman"/>
          <w:b/>
          <w:i w:val="false"/>
          <w:color w:val="000000"/>
        </w:rPr>
        <w:t xml:space="preserve"> Глава 6. Заключительные положения</w:t>
      </w:r>
    </w:p>
    <w:bookmarkEnd w:id="46"/>
    <w:bookmarkStart w:name="z50" w:id="47"/>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