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c3d9" w14:textId="6d1c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30 декабря 2022 года № 36/163-VII.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Казыгуртского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148 055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155 838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-7 783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Сарапхана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49 349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Сарапхана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2 764тысяч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Алтынтобе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45288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Алтынтобе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103 124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Карабау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48 712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Карабау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-3 672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Сабыра Рахимова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38 986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Сабыр Рахимова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39 745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Каракозы Абдалиева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64 020тысяч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Каракозы Абдалиева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75 351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5 178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Кызылкия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52 773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Кызылкия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63 983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Шанак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36 698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Шанак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40 194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-1 149тысяч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сельского округа Шарбулак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37 867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Шарбулак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Жанабазар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64 004тысяч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Жанабазар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71 639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Турбат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44 374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56 834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Какпак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47 851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Какпак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59 073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сельского округа Жигерген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Жигерген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КаракозыАбдалиева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КаракозыАбдалиева на 2024год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КаракозыАбдалиева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Казыгуртского районного маслихата Туркестанской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8/49-VIII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