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ad13" w14:textId="72da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Мактааральскому району</w:t>
      </w:r>
    </w:p>
    <w:p>
      <w:pPr>
        <w:spacing w:after="0"/>
        <w:ind w:left="0"/>
        <w:jc w:val="both"/>
      </w:pPr>
      <w:r>
        <w:rPr>
          <w:rFonts w:ascii="Times New Roman"/>
          <w:b w:val="false"/>
          <w:i w:val="false"/>
          <w:color w:val="000000"/>
          <w:sz w:val="28"/>
        </w:rPr>
        <w:t>Постановление акимата Мактааральского района Туркестанской области от 22 июня 2022 года № 403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Мактааральского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Мактааральского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Мактааральского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Мактааральского районного </w:t>
            </w:r>
            <w:r>
              <w:br/>
            </w:r>
            <w:r>
              <w:rPr>
                <w:rFonts w:ascii="Times New Roman"/>
                <w:b w:val="false"/>
                <w:i w:val="false"/>
                <w:color w:val="000000"/>
                <w:sz w:val="20"/>
              </w:rPr>
              <w:t>от "22 " июня 2022 года № 403</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по Мактааральскому району</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Мактааральскому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7"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8"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19"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0"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1"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2"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3"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4"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6"/>
    <w:bookmarkStart w:name="z29"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безопасные для его жизни и здоровья, не причиняющие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6. Заключительные положения</w:t>
      </w:r>
    </w:p>
    <w:bookmarkEnd w:id="46"/>
    <w:bookmarkStart w:name="z49" w:id="47"/>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