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41df" w14:textId="22d4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20 декабря 2022 года № 23/125-VII.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01.01.2023.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Отрарского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Отырарского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8 620 382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2 420 235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26 269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6 491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6 167 387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8 688 874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44 322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62 100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68 492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Отрарского районного маслихата Туркестанской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9/54-VIIІ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2023 год норматив распределения общей суммы поступления индивидуального подоходного налога и социального налога: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по корпоративному подоходному налогу с юридических лиц, за исключением поступлений от субъектов крупного предпринимательства и организаций нефтянного сектора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49,4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выплатыв бюджеты районов (городов областного значения),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 процентов;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2023 год размер субвенций, передаваемых из областного бюджета в районный бюджет в сумме 2 745 638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2023 год размеры субвенций, передаваемых из районного бюджета в бюджеты сельских округов и поселков общей сумме 705 523 тысяч тенге, в том числе: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Караконырский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59 707тысяч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Балтаколский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Каргалынский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44 080тысяч тенге.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2023 год в сумме 37 968 тысяч тенге.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развития районного бюджета на 2023 год с разделением на бюджетные программы, направленные на реализацию бюджетных инвестиционных проектов (программ), согласно приложения 4.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Секретарь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Отрарского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М.Манапов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23/126-VII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Отрарского районного маслихата Туркестанской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9/54-VIIІ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8 620 382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6 167 387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6 167 387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8 688 874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4 440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79 508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377 258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26 437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76 905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75 860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23/126-VII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23/126-VII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