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017" w14:textId="2c77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2021 года № 16-115-VII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мая 2022 года № 21-149-VII.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2022-2024 годы" от 24 декабря 2021 года № 16-115-VII (зарегистрировано в Реестре государственной регистрации нормативных правовых актов под № 26202)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32 903 235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3 804 825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28 792 632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33 053 434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поступлений индивидуального подоходного налога с доходов, облагаемых у источника выплаты 65,5 процентов, социального налога 57,8 процентов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21-149-VII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