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6ada" w14:textId="1cb6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2021 года № 13/74-VII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19 мая 2022 года № 17/100-VII.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2022-2024 годы" от 23 декабря 2021 года № 13/74-VII (зарегистрировано в Реестре государственной регистрации нормативных правовых актов за № 26089)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20 254 435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1 942 259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18 159 999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20 522 642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индивидуального подоходного налога с доходов, облагаемых у источника выплаты 68,3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57,6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17/100-VII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17/100-VII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