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0018" w14:textId="2b20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2021 года № 13/74-VII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6 декабря 2022 года № 22/123-VII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"О районном бюджете на 2022-2024 годы" от 23 декабря 2021 года № 13/74-VII (зарегистрировано в Реестре государственной регистрации нормативных правовых актов за № 26089)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20 853 836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1 710 501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18 907 767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21 122 043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277 396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272 866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 распределения общей суммы поступления индивидуального подоходного налога с доходов, облагаемых у источника выплаты 71 процентов, по индивидуальному подоходному налогу с доходов иностранных граждан, не облагаемых у источника выплаты 79,1 процентов и социального налога в размере 57,6 процентов в областной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22/123-VII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 градостроительства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дефицитабюджета(использование профицита)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22/123-VII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