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c0a6" w14:textId="745c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Шардаринского района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7 февраля 2022 года № 54.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подпунктами 7)</w:t>
      </w:r>
      <w:r>
        <w:rPr>
          <w:rFonts w:ascii="Times New Roman"/>
          <w:b w:val="false"/>
          <w:i w:val="false"/>
          <w:color w:val="000000"/>
          <w:sz w:val="28"/>
        </w:rPr>
        <w:t xml:space="preserve">,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пробации"акимат Шардаринского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2022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2022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2022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5. В связи с принятием настоящего постановления поручить в установленном законодательством порядке провести и осуществить соответствующую работу государственному учреждению "Отдел занятости и социальных программ Шардаринского района" акимата Шардаринского района (Ж. Турлыбеков).</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А.Таженова.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"7 " февраля 2022 года №54</w:t>
            </w:r>
          </w:p>
        </w:tc>
      </w:tr>
    </w:tbl>
    <w:bookmarkStart w:name="z10"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2022 год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предприятие на праве хозяйствкенного ведения "Ветеринарная служба Шардаринского района" управление сельского хозяйства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"Жалгасбаев Талгат Серикбаевич"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"7 " февраля 2022 года №54</w:t>
            </w:r>
          </w:p>
        </w:tc>
      </w:tr>
    </w:tbl>
    <w:bookmarkStart w:name="z12" w:id="9"/>
    <w:p>
      <w:pPr>
        <w:spacing w:after="0"/>
        <w:ind w:left="0"/>
        <w:jc w:val="left"/>
      </w:pPr>
      <w:r>
        <w:rPr>
          <w:rFonts w:ascii="Times New Roman"/>
          <w:b/>
          <w:i w:val="false"/>
          <w:color w:val="000000"/>
        </w:rPr>
        <w:t xml:space="preserve"> Квота рабочих местдля трудоустройства лиц, освобожденных из мест лишения свободы на 2022 год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"Шардара сервис" отдела жилищно-коммунального хозяйства, пассажирского транспорта и автомобильных дорог акиматаШардаринского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"Жалгасбаев Талгат Серикбаевич"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"7 " февраля 2022 года №54</w:t>
            </w:r>
          </w:p>
        </w:tc>
      </w:tr>
    </w:tbl>
    <w:bookmarkStart w:name="z14" w:id="10"/>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№16" управление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школа-интернат №3 имени МауленаКалмырзы" управление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"Шардаринская районная детско-юношеская спортивная школа №3" управления физической культуры и спорта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"Шардаринская районная детско-юношеская спортивная школа №2" управления физической культуры и спорта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школьников" отдела развития человеческого потенциалаШардаринского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"Детская музыкальная школа" отдела развития человеческого потенциала Шардаринского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