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b4fa" w14:textId="4e3b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Шардаринского районного маслихата</w:t>
      </w:r>
    </w:p>
    <w:p>
      <w:pPr>
        <w:spacing w:after="0"/>
        <w:ind w:left="0"/>
        <w:jc w:val="both"/>
      </w:pPr>
      <w:r>
        <w:rPr>
          <w:rFonts w:ascii="Times New Roman"/>
          <w:b w:val="false"/>
          <w:i w:val="false"/>
          <w:color w:val="000000"/>
          <w:sz w:val="28"/>
        </w:rPr>
        <w:t>Решение Шардаринского районного маслихата Туркестанской области от 9 февраля 2022 года № 15-91-VII</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Шардаринский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регламент Шардаринского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маслихата Шардаринского</w:t>
            </w:r>
            <w:r>
              <w:br/>
            </w:r>
            <w:r>
              <w:rPr>
                <w:rFonts w:ascii="Times New Roman"/>
                <w:b w:val="false"/>
                <w:i w:val="false"/>
                <w:color w:val="000000"/>
                <w:sz w:val="20"/>
              </w:rPr>
              <w:t>района № 15-91-VII от</w:t>
            </w:r>
            <w:r>
              <w:br/>
            </w:r>
            <w:r>
              <w:rPr>
                <w:rFonts w:ascii="Times New Roman"/>
                <w:b w:val="false"/>
                <w:i w:val="false"/>
                <w:color w:val="000000"/>
                <w:sz w:val="20"/>
              </w:rPr>
              <w:t>09 февраля 2022 года</w:t>
            </w:r>
          </w:p>
        </w:tc>
      </w:tr>
    </w:tbl>
    <w:bookmarkStart w:name="z5" w:id="3"/>
    <w:p>
      <w:pPr>
        <w:spacing w:after="0"/>
        <w:ind w:left="0"/>
        <w:jc w:val="left"/>
      </w:pPr>
      <w:r>
        <w:rPr>
          <w:rFonts w:ascii="Times New Roman"/>
          <w:b/>
          <w:i w:val="false"/>
          <w:color w:val="000000"/>
        </w:rPr>
        <w:t xml:space="preserve"> Типовой регламент маслихата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маслихата Шардаринского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8"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Шардаринского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имеет прав юридического лица.</w:t>
      </w:r>
    </w:p>
    <w:bookmarkEnd w:id="6"/>
    <w:bookmarkStart w:name="z9"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0" w:id="8"/>
    <w:p>
      <w:pPr>
        <w:spacing w:after="0"/>
        <w:ind w:left="0"/>
        <w:jc w:val="left"/>
      </w:pPr>
      <w:r>
        <w:rPr>
          <w:rFonts w:ascii="Times New Roman"/>
          <w:b/>
          <w:i w:val="false"/>
          <w:color w:val="000000"/>
        </w:rPr>
        <w:t xml:space="preserve"> 2. Порядок проведения сессии маслихата</w:t>
      </w:r>
    </w:p>
    <w:bookmarkEnd w:id="8"/>
    <w:bookmarkStart w:name="z11" w:id="9"/>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секретарем маслихата перед началом заседаний.</w:t>
      </w:r>
    </w:p>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2" w:id="10"/>
    <w:p>
      <w:pPr>
        <w:spacing w:after="0"/>
        <w:ind w:left="0"/>
        <w:jc w:val="both"/>
      </w:pPr>
      <w:r>
        <w:rPr>
          <w:rFonts w:ascii="Times New Roman"/>
          <w:b w:val="false"/>
          <w:i w:val="false"/>
          <w:color w:val="000000"/>
          <w:sz w:val="28"/>
        </w:rPr>
        <w:t>
      5. Первая сессия вновь избранного райнного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3" w:id="11"/>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1"/>
    <w:bookmarkStart w:name="z14" w:id="12"/>
    <w:p>
      <w:pPr>
        <w:spacing w:after="0"/>
        <w:ind w:left="0"/>
        <w:jc w:val="both"/>
      </w:pPr>
      <w:r>
        <w:rPr>
          <w:rFonts w:ascii="Times New Roman"/>
          <w:b w:val="false"/>
          <w:i w:val="false"/>
          <w:color w:val="000000"/>
          <w:sz w:val="28"/>
        </w:rPr>
        <w:t>
      7. Маслихат принимает решения голосованием.</w:t>
      </w:r>
    </w:p>
    <w:bookmarkEnd w:id="12"/>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районного маслихата производятся путем такого же голосования, каким они были приняты.</w:t>
      </w:r>
    </w:p>
    <w:bookmarkStart w:name="z15" w:id="13"/>
    <w:p>
      <w:pPr>
        <w:spacing w:after="0"/>
        <w:ind w:left="0"/>
        <w:jc w:val="both"/>
      </w:pPr>
      <w:r>
        <w:rPr>
          <w:rFonts w:ascii="Times New Roman"/>
          <w:b w:val="false"/>
          <w:i w:val="false"/>
          <w:color w:val="000000"/>
          <w:sz w:val="28"/>
        </w:rPr>
        <w:t>
      8. Очередная сессия районного маслихата созывается решением секретаря маслихата не реже четырех раз в год и ведется секретарем маслихата.</w:t>
      </w:r>
    </w:p>
    <w:bookmarkEnd w:id="13"/>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4"/>
    <w:p>
      <w:pPr>
        <w:spacing w:after="0"/>
        <w:ind w:left="0"/>
        <w:jc w:val="both"/>
      </w:pPr>
      <w:r>
        <w:rPr>
          <w:rFonts w:ascii="Times New Roman"/>
          <w:b w:val="false"/>
          <w:i w:val="false"/>
          <w:color w:val="000000"/>
          <w:sz w:val="28"/>
        </w:rPr>
        <w:t>
      9. Внеочередная сессия районного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14"/>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15"/>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6"/>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6"/>
    <w:bookmarkStart w:name="z19" w:id="17"/>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18"/>
    <w:bookmarkStart w:name="z21" w:id="19"/>
    <w:p>
      <w:pPr>
        <w:spacing w:after="0"/>
        <w:ind w:left="0"/>
        <w:jc w:val="both"/>
      </w:pPr>
      <w:r>
        <w:rPr>
          <w:rFonts w:ascii="Times New Roman"/>
          <w:b w:val="false"/>
          <w:i w:val="false"/>
          <w:color w:val="000000"/>
          <w:sz w:val="28"/>
        </w:rPr>
        <w:t>
      14. По вопросам, относящимся к ведению маслихата, на сессию районного маслихата приглашаются аким района, акимы городов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19"/>
    <w:bookmarkStart w:name="z22" w:id="2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Start w:name="z23" w:id="21"/>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2"/>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Start w:name="z25" w:id="23"/>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Start w:name="z26" w:id="24"/>
    <w:p>
      <w:pPr>
        <w:spacing w:after="0"/>
        <w:ind w:left="0"/>
        <w:jc w:val="left"/>
      </w:pPr>
      <w:r>
        <w:rPr>
          <w:rFonts w:ascii="Times New Roman"/>
          <w:b/>
          <w:i w:val="false"/>
          <w:color w:val="000000"/>
        </w:rPr>
        <w:t xml:space="preserve"> 3. Порядок принятия актов маслихата</w:t>
      </w:r>
    </w:p>
    <w:bookmarkEnd w:id="24"/>
    <w:bookmarkStart w:name="z27" w:id="25"/>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5"/>
    <w:bookmarkStart w:name="z28" w:id="26"/>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29" w:id="2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7"/>
    <w:bookmarkStart w:name="z30" w:id="2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28"/>
    <w:bookmarkStart w:name="z31" w:id="2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2" w:id="3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3" w:id="31"/>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2"/>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5" w:id="33"/>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6" w:id="3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7" w:id="3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35"/>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Не позднее двухнедельного срока после подписания решения областного маслихата об утверждении областного бюджета соответствующий маслихат утверждает районный бюджет. Со дня подписания решения маслихата района об утверждении районного бюджета до конца финансового года маслихат района утверждает бюджеты городов районного значения, сельских округов.</w:t>
      </w:r>
    </w:p>
    <w:bookmarkStart w:name="z38" w:id="36"/>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6"/>
    <w:bookmarkStart w:name="z39" w:id="37"/>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7"/>
    <w:bookmarkStart w:name="z40" w:id="38"/>
    <w:p>
      <w:pPr>
        <w:spacing w:after="0"/>
        <w:ind w:left="0"/>
        <w:jc w:val="left"/>
      </w:pPr>
      <w:r>
        <w:rPr>
          <w:rFonts w:ascii="Times New Roman"/>
          <w:b/>
          <w:i w:val="false"/>
          <w:color w:val="000000"/>
        </w:rPr>
        <w:t xml:space="preserve"> 4. Порядок заслушивания отчетов</w:t>
      </w:r>
    </w:p>
    <w:bookmarkEnd w:id="38"/>
    <w:bookmarkStart w:name="z41" w:id="39"/>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39"/>
    <w:bookmarkStart w:name="z42" w:id="40"/>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40"/>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3" w:id="4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4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4" w:id="42"/>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5" w:id="43"/>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4"/>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44"/>
    <w:bookmarkStart w:name="z47" w:id="4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5"/>
    <w:bookmarkStart w:name="z48" w:id="46"/>
    <w:p>
      <w:pPr>
        <w:spacing w:after="0"/>
        <w:ind w:left="0"/>
        <w:jc w:val="both"/>
      </w:pPr>
      <w:r>
        <w:rPr>
          <w:rFonts w:ascii="Times New Roman"/>
          <w:b w:val="false"/>
          <w:i w:val="false"/>
          <w:color w:val="000000"/>
          <w:sz w:val="28"/>
        </w:rPr>
        <w:t>
      39. Отчет маслихата района представляется населению на сходах местного сообщества не реже одного раза в год секретарем маслихата либо лицом, его замещающим, либо группой депутатов, возглавляемой председателями постоянных комиссий.</w:t>
      </w:r>
    </w:p>
    <w:bookmarkEnd w:id="46"/>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Start w:name="z49" w:id="47"/>
    <w:p>
      <w:pPr>
        <w:spacing w:after="0"/>
        <w:ind w:left="0"/>
        <w:jc w:val="left"/>
      </w:pPr>
      <w:r>
        <w:rPr>
          <w:rFonts w:ascii="Times New Roman"/>
          <w:b/>
          <w:i w:val="false"/>
          <w:color w:val="000000"/>
        </w:rPr>
        <w:t xml:space="preserve"> 5. Порядок рассмотрения депутатских запросов</w:t>
      </w:r>
    </w:p>
    <w:bookmarkEnd w:id="47"/>
    <w:bookmarkStart w:name="z50" w:id="48"/>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8"/>
    <w:bookmarkStart w:name="z51" w:id="49"/>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9"/>
    <w:bookmarkStart w:name="z52" w:id="5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0"/>
    <w:bookmarkStart w:name="z53" w:id="51"/>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1"/>
    <w:bookmarkStart w:name="z54" w:id="52"/>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2"/>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5" w:id="53"/>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3"/>
    <w:bookmarkStart w:name="z56" w:id="54"/>
    <w:p>
      <w:pPr>
        <w:spacing w:after="0"/>
        <w:ind w:left="0"/>
        <w:jc w:val="left"/>
      </w:pPr>
      <w:r>
        <w:rPr>
          <w:rFonts w:ascii="Times New Roman"/>
          <w:b/>
          <w:i w:val="false"/>
          <w:color w:val="000000"/>
        </w:rPr>
        <w:t xml:space="preserve"> 6.1. Секретарь маслихата</w:t>
      </w:r>
    </w:p>
    <w:bookmarkEnd w:id="54"/>
    <w:bookmarkStart w:name="z57" w:id="5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5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58" w:id="56"/>
    <w:p>
      <w:pPr>
        <w:spacing w:after="0"/>
        <w:ind w:left="0"/>
        <w:jc w:val="both"/>
      </w:pPr>
      <w:r>
        <w:rPr>
          <w:rFonts w:ascii="Times New Roman"/>
          <w:b w:val="false"/>
          <w:i w:val="false"/>
          <w:color w:val="000000"/>
          <w:sz w:val="28"/>
        </w:rPr>
        <w:t>
      46. При отсутствии секретаря районного маслихата его полномочия временно осуществляются председателем одной из постоянных комиссий маслихата или депутатом маслихата, определяемым на сессии маслихата на весь срок очередного созыва.</w:t>
      </w:r>
    </w:p>
    <w:bookmarkEnd w:id="56"/>
    <w:bookmarkStart w:name="z59" w:id="57"/>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57"/>
    <w:bookmarkStart w:name="z60" w:id="58"/>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58"/>
    <w:bookmarkStart w:name="z61" w:id="59"/>
    <w:p>
      <w:pPr>
        <w:spacing w:after="0"/>
        <w:ind w:left="0"/>
        <w:jc w:val="left"/>
      </w:pPr>
      <w:r>
        <w:rPr>
          <w:rFonts w:ascii="Times New Roman"/>
          <w:b/>
          <w:i w:val="false"/>
          <w:color w:val="000000"/>
        </w:rPr>
        <w:t xml:space="preserve"> 6.2. Постоянные и временные комиссии маслихата</w:t>
      </w:r>
    </w:p>
    <w:bookmarkEnd w:id="59"/>
    <w:bookmarkStart w:name="z62" w:id="6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3" w:id="61"/>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2"/>
    <w:bookmarkStart w:name="z65" w:id="6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6" w:id="6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7" w:id="65"/>
    <w:p>
      <w:pPr>
        <w:spacing w:after="0"/>
        <w:ind w:left="0"/>
        <w:jc w:val="left"/>
      </w:pPr>
      <w:r>
        <w:rPr>
          <w:rFonts w:ascii="Times New Roman"/>
          <w:b/>
          <w:i w:val="false"/>
          <w:color w:val="000000"/>
        </w:rPr>
        <w:t xml:space="preserve"> 6.3. Председатель постоянной комиссии маслихата</w:t>
      </w:r>
    </w:p>
    <w:bookmarkEnd w:id="65"/>
    <w:bookmarkStart w:name="z68" w:id="6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6"/>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69" w:id="67"/>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67"/>
    <w:bookmarkStart w:name="z70" w:id="68"/>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68"/>
    <w:bookmarkStart w:name="z71" w:id="69"/>
    <w:p>
      <w:pPr>
        <w:spacing w:after="0"/>
        <w:ind w:left="0"/>
        <w:jc w:val="left"/>
      </w:pPr>
      <w:r>
        <w:rPr>
          <w:rFonts w:ascii="Times New Roman"/>
          <w:b/>
          <w:i w:val="false"/>
          <w:color w:val="000000"/>
        </w:rPr>
        <w:t xml:space="preserve"> 6.4. Счетная комиссия маслихата</w:t>
      </w:r>
    </w:p>
    <w:bookmarkEnd w:id="69"/>
    <w:bookmarkStart w:name="z72" w:id="70"/>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3" w:id="7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Start w:name="z74" w:id="72"/>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7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5" w:id="73"/>
    <w:p>
      <w:pPr>
        <w:spacing w:after="0"/>
        <w:ind w:left="0"/>
        <w:jc w:val="left"/>
      </w:pPr>
      <w:r>
        <w:rPr>
          <w:rFonts w:ascii="Times New Roman"/>
          <w:b/>
          <w:i w:val="false"/>
          <w:color w:val="000000"/>
        </w:rPr>
        <w:t xml:space="preserve"> 6.5. Депутатские объединения в маслихатах</w:t>
      </w:r>
    </w:p>
    <w:bookmarkEnd w:id="73"/>
    <w:bookmarkStart w:name="z76" w:id="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4"/>
    <w:bookmarkStart w:name="z77" w:id="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78" w:id="76"/>
    <w:p>
      <w:pPr>
        <w:spacing w:after="0"/>
        <w:ind w:left="0"/>
        <w:jc w:val="both"/>
      </w:pPr>
      <w:r>
        <w:rPr>
          <w:rFonts w:ascii="Times New Roman"/>
          <w:b w:val="false"/>
          <w:i w:val="false"/>
          <w:color w:val="000000"/>
          <w:sz w:val="28"/>
        </w:rPr>
        <w:t>
      62. Члены депутатских объединений могут:</w:t>
      </w:r>
    </w:p>
    <w:bookmarkEnd w:id="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9" w:id="7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7"/>
    <w:bookmarkStart w:name="z80" w:id="78"/>
    <w:p>
      <w:pPr>
        <w:spacing w:after="0"/>
        <w:ind w:left="0"/>
        <w:jc w:val="left"/>
      </w:pPr>
      <w:r>
        <w:rPr>
          <w:rFonts w:ascii="Times New Roman"/>
          <w:b/>
          <w:i w:val="false"/>
          <w:color w:val="000000"/>
        </w:rPr>
        <w:t xml:space="preserve"> 7. Правила депутатской этики</w:t>
      </w:r>
    </w:p>
    <w:bookmarkEnd w:id="78"/>
    <w:bookmarkStart w:name="z81" w:id="79"/>
    <w:p>
      <w:pPr>
        <w:spacing w:after="0"/>
        <w:ind w:left="0"/>
        <w:jc w:val="both"/>
      </w:pPr>
      <w:r>
        <w:rPr>
          <w:rFonts w:ascii="Times New Roman"/>
          <w:b w:val="false"/>
          <w:i w:val="false"/>
          <w:color w:val="000000"/>
          <w:sz w:val="28"/>
        </w:rPr>
        <w:t>
      64. Депутаты маслихата:</w:t>
      </w:r>
    </w:p>
    <w:bookmarkEnd w:id="7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2" w:id="8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0"/>
    <w:bookmarkStart w:name="z83" w:id="8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1"/>
    <w:bookmarkStart w:name="z84" w:id="8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2"/>
    <w:bookmarkStart w:name="z85" w:id="8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3"/>
    <w:bookmarkStart w:name="z86" w:id="8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84"/>
    <w:bookmarkStart w:name="z87" w:id="85"/>
    <w:p>
      <w:pPr>
        <w:spacing w:after="0"/>
        <w:ind w:left="0"/>
        <w:jc w:val="left"/>
      </w:pPr>
      <w:r>
        <w:rPr>
          <w:rFonts w:ascii="Times New Roman"/>
          <w:b/>
          <w:i w:val="false"/>
          <w:color w:val="000000"/>
        </w:rPr>
        <w:t xml:space="preserve"> 8. Повышение квалификации депутатов маслихата</w:t>
      </w:r>
    </w:p>
    <w:bookmarkEnd w:id="85"/>
    <w:bookmarkStart w:name="z88" w:id="8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6"/>
    <w:bookmarkStart w:name="z89" w:id="8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7"/>
    <w:bookmarkStart w:name="z90" w:id="8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8"/>
    <w:bookmarkStart w:name="z91" w:id="8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9"/>
    <w:bookmarkStart w:name="z92" w:id="9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0"/>
    <w:bookmarkStart w:name="z93" w:id="91"/>
    <w:p>
      <w:pPr>
        <w:spacing w:after="0"/>
        <w:ind w:left="0"/>
        <w:jc w:val="left"/>
      </w:pPr>
      <w:r>
        <w:rPr>
          <w:rFonts w:ascii="Times New Roman"/>
          <w:b/>
          <w:i w:val="false"/>
          <w:color w:val="000000"/>
        </w:rPr>
        <w:t xml:space="preserve"> 9. Организация работы аппарата маслихата</w:t>
      </w:r>
    </w:p>
    <w:bookmarkEnd w:id="91"/>
    <w:bookmarkStart w:name="z94" w:id="9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5" w:id="9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3"/>
    <w:bookmarkStart w:name="z96" w:id="9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4"/>
    <w:bookmarkStart w:name="z97" w:id="9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