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1aac" w14:textId="3ed1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23 декабря 2022 года № 24-149-VII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Причечание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Шардаринский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Шардаринского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10 227 219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3 326 148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83 242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6 804 081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10 468 720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20 700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- 242 049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242 049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–20 700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20 152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241 501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Шардаринского районного маслихата Туркестанской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15-66-VIII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поступлений в Национальный фонд Республики Казахстан от продажи земельных участков сельскохозяйственного назначения на 2023 год – 0;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объем бюджетных субвенций, передаваемых из районного бюджета в бюджеты города районного значения, сельских округов на 2023 год в сумме 301 951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К.Турысбекова 29 868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Коссейт 21 702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Коксу 32 316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Узын ата 24 967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Алатау батыр 28 956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Кызылкум 21 696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Акшенгелди 24 314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Суткент 21 059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Достык 24 102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Жаушыкум 21 582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Шардара 51 389 тысяч тенге;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 бюджетных изъятий из бюджета района в областной бюджет не предусмотрено.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2023 год в размере – 77 782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текущих целевых трансфертов выделямых из местного бюджета бюджетам сельских округов и города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местного бюджета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2023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24-149-VII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Шардаринского районного маслихата Туркестанской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15-66-VIII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 -Ел бесігі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 -Ел бесігі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 -Ел бесігі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24-149-VII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 -Ел бесігі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24-149-VII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24-149-VII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города, сельских округов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Шардаринского районного маслихата Туркестанской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15-66-VIII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округУзын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Суткент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24-149-VII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местного бюджета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