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031c" w14:textId="6cd0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24 декабря 2021 года № 9/2-VII "О бюджете города Риддера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28 марта 2022 года № 12/2-VII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2022-2024 годы" от 24 декабря 2021 года № 9/2-VII (зарегистрировано в Реестре государственной регистрации нормативных правовых актов под № 26224)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5788208,0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5034033,0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7396613,5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-75948,0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-1532457,5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1532457,5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1608405,5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2022 год трансферты из нижестоящего бюджета на компенсацию потерь вышестоящего бюджета, в связи с изменением законодательства, в размере 2779142,0 тыс.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2022 год возврат трансфертов в областной бюджет в связи с неиспользованием (недоиспользованием) в 2021 году целевых трансфертов, выделенных из вышестоящего бюджета в размере 402856,5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2022 год целевые текущие трансферты из областного бюджета в размере 104899,0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2022 год целевые трансферты на развитие из областного бюджета в размере 235430,0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2022 год целевые текущие трансферты из республиканского бюджета в размере 296490,0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-1 532 457,5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