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ad3a" w14:textId="635a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24 декабря 2021 года № 9/2-VII "О бюджете города Риддера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23 сентября 2022 года № 18/2-VII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"О бюджете города Риддера на 2022-2024 годы" от 24 декабря 2021 года № 9/2-VII (зарегистрировано в Реестре государственной регистрации нормативных правовых актов под № 26224)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7994402,5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5944174,0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46504,0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63400,0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1940324,5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9602807,9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-75948,0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75948,0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0,0 тысяч тенге;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-1532457,4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1532457,4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75948,0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1608405,4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городском бюджете на 2022 год трансферты из нижестоящего бюджета на компенсацию потерь вышестоящего бюджета, в связи с изменением законодательства, в размере 3329142,0 тыс.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на 2022 год в размере 109324,0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городском бюджете на 2022 год целевые текущие трансферты из областного бюджета в размере 110670,0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2022 год целевые текущие трансферты из республиканского бюджета в размере 266033,5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2022 год целевые текущие трансферты за счет трансферта из Национального фонда Республики Казахстан в размере 49750,0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Предусмотреть в городском бюджете на 2022 год целевые текущие трансферты за счет гарантированного трансферта из Национального фонда Республики Казахстан в размере 187293,0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5 944 174,0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1 587 641,0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1 940 324,5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1 940 324,5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1 940 324,5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9 602 807,9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1 470 468,9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646 963,2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юридическим лицам, за исключением специализированных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-1 532 457,4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1 532 457,4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