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e363" w14:textId="c69e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28 сентября 2021 года №7/18-VII "Об утверждении Плана по управлению пастбищами и их использованию по сельскому округу Полянское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21 октября 2022 года № 23/9-VII</w:t>
      </w:r>
    </w:p>
    <w:p>
      <w:pPr>
        <w:spacing w:after="0"/>
        <w:ind w:left="0"/>
        <w:jc w:val="both"/>
      </w:pPr>
      <w:bookmarkStart w:name="z5" w:id="0"/>
      <w:r>
        <w:rPr>
          <w:rFonts w:ascii="Times New Roman"/>
          <w:b w:val="false"/>
          <w:i w:val="false"/>
          <w:color w:val="000000"/>
          <w:sz w:val="28"/>
        </w:rPr>
        <w:t xml:space="preserve">
      Маслихат района Алтай </w:t>
      </w:r>
      <w:r>
        <w:rPr>
          <w:rFonts w:ascii="Times New Roman"/>
          <w:b/>
          <w:i w:val="false"/>
          <w:color w:val="000000"/>
          <w:sz w:val="28"/>
        </w:rPr>
        <w:t>РЕШИЛ:</w:t>
      </w:r>
    </w:p>
    <w:bookmarkEnd w:id="0"/>
    <w:bookmarkStart w:name="z6"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28 сентября 2021 года №7/18-VII "Об утверждении Плана по управлению пастбищами и их использованию по сельскому округу Полянское района Алтай на 2022-2023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сельскому округу Полянское района Алтай на 2022-2023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Алтай</w:t>
            </w:r>
            <w:r>
              <w:br/>
            </w:r>
            <w:r>
              <w:rPr>
                <w:rFonts w:ascii="Times New Roman"/>
                <w:b w:val="false"/>
                <w:i w:val="false"/>
                <w:color w:val="000000"/>
                <w:sz w:val="20"/>
              </w:rPr>
              <w:t>от 21 октября 2022 года</w:t>
            </w:r>
            <w:r>
              <w:br/>
            </w:r>
            <w:r>
              <w:rPr>
                <w:rFonts w:ascii="Times New Roman"/>
                <w:b w:val="false"/>
                <w:i w:val="false"/>
                <w:color w:val="000000"/>
                <w:sz w:val="20"/>
              </w:rPr>
              <w:t>№ 23/9-VII</w:t>
            </w:r>
          </w:p>
        </w:tc>
      </w:tr>
    </w:tbl>
    <w:bookmarkStart w:name="z10" w:id="2"/>
    <w:p>
      <w:pPr>
        <w:spacing w:after="0"/>
        <w:ind w:left="0"/>
        <w:jc w:val="left"/>
      </w:pPr>
      <w:r>
        <w:rPr>
          <w:rFonts w:ascii="Times New Roman"/>
          <w:b/>
          <w:i w:val="false"/>
          <w:color w:val="000000"/>
        </w:rPr>
        <w:t xml:space="preserve"> План по управлению пастбищами и их использованию в сельском округе Полянское района Алтай на 2022-2023 годы</w:t>
      </w:r>
    </w:p>
    <w:bookmarkEnd w:id="2"/>
    <w:bookmarkStart w:name="z11" w:id="3"/>
    <w:p>
      <w:pPr>
        <w:spacing w:after="0"/>
        <w:ind w:left="0"/>
        <w:jc w:val="both"/>
      </w:pPr>
      <w:r>
        <w:rPr>
          <w:rFonts w:ascii="Times New Roman"/>
          <w:b w:val="false"/>
          <w:i w:val="false"/>
          <w:color w:val="000000"/>
          <w:sz w:val="28"/>
        </w:rPr>
        <w:t>
      Настоящий План по управлению пастбищами и их использованию в сельском округе Полянское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3"/>
    <w:bookmarkStart w:name="z12" w:id="4"/>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4"/>
    <w:bookmarkStart w:name="z13" w:id="5"/>
    <w:p>
      <w:pPr>
        <w:spacing w:after="0"/>
        <w:ind w:left="0"/>
        <w:jc w:val="both"/>
      </w:pPr>
      <w:r>
        <w:rPr>
          <w:rFonts w:ascii="Times New Roman"/>
          <w:b w:val="false"/>
          <w:i w:val="false"/>
          <w:color w:val="000000"/>
          <w:sz w:val="28"/>
        </w:rPr>
        <w:t>
      План содержит:</w:t>
      </w:r>
    </w:p>
    <w:bookmarkEnd w:id="5"/>
    <w:bookmarkStart w:name="z14" w:id="6"/>
    <w:p>
      <w:pPr>
        <w:spacing w:after="0"/>
        <w:ind w:left="0"/>
        <w:jc w:val="both"/>
      </w:pPr>
      <w:r>
        <w:rPr>
          <w:rFonts w:ascii="Times New Roman"/>
          <w:b w:val="false"/>
          <w:i w:val="false"/>
          <w:color w:val="000000"/>
          <w:sz w:val="28"/>
        </w:rPr>
        <w:t>
      схему (карту) расположения пастбищ на территории сельского округа Полянское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сельском округе Полянское (</w:t>
      </w:r>
      <w:r>
        <w:rPr>
          <w:rFonts w:ascii="Times New Roman"/>
          <w:b w:val="false"/>
          <w:i w:val="false"/>
          <w:color w:val="000000"/>
          <w:sz w:val="28"/>
        </w:rPr>
        <w:t>Приложение 6</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3" w:id="15"/>
    <w:p>
      <w:pPr>
        <w:spacing w:after="0"/>
        <w:ind w:left="0"/>
        <w:jc w:val="both"/>
      </w:pPr>
      <w:r>
        <w:rPr>
          <w:rFonts w:ascii="Times New Roman"/>
          <w:b w:val="false"/>
          <w:i w:val="false"/>
          <w:color w:val="000000"/>
          <w:sz w:val="28"/>
        </w:rPr>
        <w:t>
      По административно-территориальному делению в сельском округе Полянское имеются 5 населенных пунктов.</w:t>
      </w:r>
    </w:p>
    <w:bookmarkEnd w:id="15"/>
    <w:bookmarkStart w:name="z24" w:id="16"/>
    <w:p>
      <w:pPr>
        <w:spacing w:after="0"/>
        <w:ind w:left="0"/>
        <w:jc w:val="both"/>
      </w:pPr>
      <w:r>
        <w:rPr>
          <w:rFonts w:ascii="Times New Roman"/>
          <w:b w:val="false"/>
          <w:i w:val="false"/>
          <w:color w:val="000000"/>
          <w:sz w:val="28"/>
        </w:rPr>
        <w:t>
      Общая площадь территории сельского округа Полянское 42675 га, из них пашни – 5843 га, пастбищные земли – 29285 га.</w:t>
      </w:r>
    </w:p>
    <w:bookmarkEnd w:id="16"/>
    <w:bookmarkStart w:name="z25"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6" w:id="18"/>
    <w:p>
      <w:pPr>
        <w:spacing w:after="0"/>
        <w:ind w:left="0"/>
        <w:jc w:val="both"/>
      </w:pPr>
      <w:r>
        <w:rPr>
          <w:rFonts w:ascii="Times New Roman"/>
          <w:b w:val="false"/>
          <w:i w:val="false"/>
          <w:color w:val="000000"/>
          <w:sz w:val="28"/>
        </w:rPr>
        <w:t>
      земли сельскохозяйственного назначения – 15682 га;</w:t>
      </w:r>
    </w:p>
    <w:bookmarkEnd w:id="18"/>
    <w:bookmarkStart w:name="z27" w:id="19"/>
    <w:p>
      <w:pPr>
        <w:spacing w:after="0"/>
        <w:ind w:left="0"/>
        <w:jc w:val="both"/>
      </w:pPr>
      <w:r>
        <w:rPr>
          <w:rFonts w:ascii="Times New Roman"/>
          <w:b w:val="false"/>
          <w:i w:val="false"/>
          <w:color w:val="000000"/>
          <w:sz w:val="28"/>
        </w:rPr>
        <w:t>
      земли населенных пунктов – 6900 га;</w:t>
      </w:r>
    </w:p>
    <w:bookmarkEnd w:id="19"/>
    <w:bookmarkStart w:name="z28" w:id="20"/>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5 га;</w:t>
      </w:r>
    </w:p>
    <w:bookmarkEnd w:id="20"/>
    <w:bookmarkStart w:name="z29" w:id="21"/>
    <w:p>
      <w:pPr>
        <w:spacing w:after="0"/>
        <w:ind w:left="0"/>
        <w:jc w:val="both"/>
      </w:pPr>
      <w:r>
        <w:rPr>
          <w:rFonts w:ascii="Times New Roman"/>
          <w:b w:val="false"/>
          <w:i w:val="false"/>
          <w:color w:val="000000"/>
          <w:sz w:val="28"/>
        </w:rPr>
        <w:t>
      земли запаса - 20088 га.</w:t>
      </w:r>
    </w:p>
    <w:bookmarkEnd w:id="21"/>
    <w:bookmarkStart w:name="z30" w:id="22"/>
    <w:p>
      <w:pPr>
        <w:spacing w:after="0"/>
        <w:ind w:left="0"/>
        <w:jc w:val="both"/>
      </w:pPr>
      <w:r>
        <w:rPr>
          <w:rFonts w:ascii="Times New Roman"/>
          <w:b w:val="false"/>
          <w:i w:val="false"/>
          <w:color w:val="000000"/>
          <w:sz w:val="28"/>
        </w:rPr>
        <w:t>
      По природным условиям территория сельского округа Полянское находится в горной лугово-степной зоне. Климат влажный, умеренно теплый. Осадков выпадает за год в среднем 560 мм. Максимальное количество их приходится на июль.</w:t>
      </w:r>
    </w:p>
    <w:bookmarkEnd w:id="22"/>
    <w:bookmarkStart w:name="z31" w:id="23"/>
    <w:p>
      <w:pPr>
        <w:spacing w:after="0"/>
        <w:ind w:left="0"/>
        <w:jc w:val="both"/>
      </w:pPr>
      <w:r>
        <w:rPr>
          <w:rFonts w:ascii="Times New Roman"/>
          <w:b w:val="false"/>
          <w:i w:val="false"/>
          <w:color w:val="000000"/>
          <w:sz w:val="28"/>
        </w:rPr>
        <w:t>
      Почвы в основном горные черноземы, выщелоченные и горностепные.</w:t>
      </w:r>
    </w:p>
    <w:bookmarkEnd w:id="23"/>
    <w:bookmarkStart w:name="z32" w:id="24"/>
    <w:p>
      <w:pPr>
        <w:spacing w:after="0"/>
        <w:ind w:left="0"/>
        <w:jc w:val="both"/>
      </w:pPr>
      <w:r>
        <w:rPr>
          <w:rFonts w:ascii="Times New Roman"/>
          <w:b w:val="false"/>
          <w:i w:val="false"/>
          <w:color w:val="000000"/>
          <w:sz w:val="28"/>
        </w:rPr>
        <w:t xml:space="preserve">
      На территории сельского округа Полянское имеется скотомогильник. </w:t>
      </w:r>
    </w:p>
    <w:bookmarkEnd w:id="24"/>
    <w:bookmarkStart w:name="z33" w:id="25"/>
    <w:p>
      <w:pPr>
        <w:spacing w:after="0"/>
        <w:ind w:left="0"/>
        <w:jc w:val="both"/>
      </w:pPr>
      <w:r>
        <w:rPr>
          <w:rFonts w:ascii="Times New Roman"/>
          <w:b w:val="false"/>
          <w:i w:val="false"/>
          <w:color w:val="000000"/>
          <w:sz w:val="28"/>
        </w:rPr>
        <w:t>
      На 1 января 2021 года в сельском округе Полянское насчитывается крупного рогатого скота 1424 головы, из них маточное (дойное) поголовье 490 голов, мелкого рогатого скота 571 голова, лошадей 544 головы, (</w:t>
      </w:r>
      <w:r>
        <w:rPr>
          <w:rFonts w:ascii="Times New Roman"/>
          <w:b w:val="false"/>
          <w:i w:val="false"/>
          <w:color w:val="000000"/>
          <w:sz w:val="28"/>
        </w:rPr>
        <w:t>таблица № 1</w:t>
      </w:r>
      <w:r>
        <w:rPr>
          <w:rFonts w:ascii="Times New Roman"/>
          <w:b w:val="false"/>
          <w:i w:val="false"/>
          <w:color w:val="000000"/>
          <w:sz w:val="28"/>
        </w:rPr>
        <w:t>) из них:</w:t>
      </w:r>
    </w:p>
    <w:bookmarkEnd w:id="25"/>
    <w:bookmarkStart w:name="z34" w:id="26"/>
    <w:p>
      <w:pPr>
        <w:spacing w:after="0"/>
        <w:ind w:left="0"/>
        <w:jc w:val="both"/>
      </w:pPr>
      <w:r>
        <w:rPr>
          <w:rFonts w:ascii="Times New Roman"/>
          <w:b w:val="false"/>
          <w:i w:val="false"/>
          <w:color w:val="000000"/>
          <w:sz w:val="28"/>
        </w:rPr>
        <w:t>
      в поселке Прибрежный:</w:t>
      </w:r>
    </w:p>
    <w:bookmarkEnd w:id="26"/>
    <w:bookmarkStart w:name="z35" w:id="27"/>
    <w:p>
      <w:pPr>
        <w:spacing w:after="0"/>
        <w:ind w:left="0"/>
        <w:jc w:val="both"/>
      </w:pPr>
      <w:r>
        <w:rPr>
          <w:rFonts w:ascii="Times New Roman"/>
          <w:b w:val="false"/>
          <w:i w:val="false"/>
          <w:color w:val="000000"/>
          <w:sz w:val="28"/>
        </w:rPr>
        <w:t xml:space="preserve">
      крупного рогатого скота 98 голов, из них маточное (дойное) поголовье 39 голов, мелкого рогатого скота 56 голов, лошадей - 0 голов. </w:t>
      </w:r>
    </w:p>
    <w:bookmarkEnd w:id="27"/>
    <w:bookmarkStart w:name="z36" w:id="28"/>
    <w:p>
      <w:pPr>
        <w:spacing w:after="0"/>
        <w:ind w:left="0"/>
        <w:jc w:val="both"/>
      </w:pPr>
      <w:r>
        <w:rPr>
          <w:rFonts w:ascii="Times New Roman"/>
          <w:b w:val="false"/>
          <w:i w:val="false"/>
          <w:color w:val="000000"/>
          <w:sz w:val="28"/>
        </w:rPr>
        <w:t>
      Площадь пастбищ составляет 3134 га.</w:t>
      </w:r>
    </w:p>
    <w:bookmarkEnd w:id="28"/>
    <w:bookmarkStart w:name="z37" w:id="29"/>
    <w:p>
      <w:pPr>
        <w:spacing w:after="0"/>
        <w:ind w:left="0"/>
        <w:jc w:val="both"/>
      </w:pPr>
      <w:r>
        <w:rPr>
          <w:rFonts w:ascii="Times New Roman"/>
          <w:b w:val="false"/>
          <w:i w:val="false"/>
          <w:color w:val="000000"/>
          <w:sz w:val="28"/>
        </w:rPr>
        <w:t>
      в селе Полянское:</w:t>
      </w:r>
    </w:p>
    <w:bookmarkEnd w:id="29"/>
    <w:bookmarkStart w:name="z38" w:id="30"/>
    <w:p>
      <w:pPr>
        <w:spacing w:after="0"/>
        <w:ind w:left="0"/>
        <w:jc w:val="both"/>
      </w:pPr>
      <w:r>
        <w:rPr>
          <w:rFonts w:ascii="Times New Roman"/>
          <w:b w:val="false"/>
          <w:i w:val="false"/>
          <w:color w:val="000000"/>
          <w:sz w:val="28"/>
        </w:rPr>
        <w:t xml:space="preserve">
      крупного рогатого скота 142 головы, из них маточное (дойное) поголовье 69 голов, мелкого рогатого скота 196 голов, лошадей - 380 голов. </w:t>
      </w:r>
    </w:p>
    <w:bookmarkEnd w:id="30"/>
    <w:bookmarkStart w:name="z39" w:id="31"/>
    <w:p>
      <w:pPr>
        <w:spacing w:after="0"/>
        <w:ind w:left="0"/>
        <w:jc w:val="both"/>
      </w:pPr>
      <w:r>
        <w:rPr>
          <w:rFonts w:ascii="Times New Roman"/>
          <w:b w:val="false"/>
          <w:i w:val="false"/>
          <w:color w:val="000000"/>
          <w:sz w:val="28"/>
        </w:rPr>
        <w:t>
      Площадь пастбищ составляет 980 га.</w:t>
      </w:r>
    </w:p>
    <w:bookmarkEnd w:id="31"/>
    <w:bookmarkStart w:name="z40" w:id="32"/>
    <w:p>
      <w:pPr>
        <w:spacing w:after="0"/>
        <w:ind w:left="0"/>
        <w:jc w:val="both"/>
      </w:pPr>
      <w:r>
        <w:rPr>
          <w:rFonts w:ascii="Times New Roman"/>
          <w:b w:val="false"/>
          <w:i w:val="false"/>
          <w:color w:val="000000"/>
          <w:sz w:val="28"/>
        </w:rPr>
        <w:t>
      в селе Дородница:</w:t>
      </w:r>
    </w:p>
    <w:bookmarkEnd w:id="32"/>
    <w:bookmarkStart w:name="z41" w:id="33"/>
    <w:p>
      <w:pPr>
        <w:spacing w:after="0"/>
        <w:ind w:left="0"/>
        <w:jc w:val="both"/>
      </w:pPr>
      <w:r>
        <w:rPr>
          <w:rFonts w:ascii="Times New Roman"/>
          <w:b w:val="false"/>
          <w:i w:val="false"/>
          <w:color w:val="000000"/>
          <w:sz w:val="28"/>
        </w:rPr>
        <w:t>
      крупного рогатого скота 1055 голов, из них маточное (дойное) поголовье 305 голов, мелкого рогатого скота 53 головы, лошадей – 160 голов.</w:t>
      </w:r>
    </w:p>
    <w:bookmarkEnd w:id="33"/>
    <w:bookmarkStart w:name="z42" w:id="34"/>
    <w:p>
      <w:pPr>
        <w:spacing w:after="0"/>
        <w:ind w:left="0"/>
        <w:jc w:val="both"/>
      </w:pPr>
      <w:r>
        <w:rPr>
          <w:rFonts w:ascii="Times New Roman"/>
          <w:b w:val="false"/>
          <w:i w:val="false"/>
          <w:color w:val="000000"/>
          <w:sz w:val="28"/>
        </w:rPr>
        <w:t>
      Площадь пастбищ составляет 1005 га.</w:t>
      </w:r>
    </w:p>
    <w:bookmarkEnd w:id="34"/>
    <w:bookmarkStart w:name="z43" w:id="35"/>
    <w:p>
      <w:pPr>
        <w:spacing w:after="0"/>
        <w:ind w:left="0"/>
        <w:jc w:val="both"/>
      </w:pPr>
      <w:r>
        <w:rPr>
          <w:rFonts w:ascii="Times New Roman"/>
          <w:b w:val="false"/>
          <w:i w:val="false"/>
          <w:color w:val="000000"/>
          <w:sz w:val="28"/>
        </w:rPr>
        <w:t>
      в селе Васильевка:</w:t>
      </w:r>
    </w:p>
    <w:bookmarkEnd w:id="35"/>
    <w:bookmarkStart w:name="z44" w:id="36"/>
    <w:p>
      <w:pPr>
        <w:spacing w:after="0"/>
        <w:ind w:left="0"/>
        <w:jc w:val="both"/>
      </w:pPr>
      <w:r>
        <w:rPr>
          <w:rFonts w:ascii="Times New Roman"/>
          <w:b w:val="false"/>
          <w:i w:val="false"/>
          <w:color w:val="000000"/>
          <w:sz w:val="28"/>
        </w:rPr>
        <w:t>
      крупного рогатого скота 99 голов, из них маточное (дойное) поголовье 64 головы, мелкого рогатого скота 192 головы, лошадей – 4 головы.</w:t>
      </w:r>
    </w:p>
    <w:bookmarkEnd w:id="36"/>
    <w:bookmarkStart w:name="z45" w:id="37"/>
    <w:p>
      <w:pPr>
        <w:spacing w:after="0"/>
        <w:ind w:left="0"/>
        <w:jc w:val="both"/>
      </w:pPr>
      <w:r>
        <w:rPr>
          <w:rFonts w:ascii="Times New Roman"/>
          <w:b w:val="false"/>
          <w:i w:val="false"/>
          <w:color w:val="000000"/>
          <w:sz w:val="28"/>
        </w:rPr>
        <w:t>
      Площадь пастбищ составляет 1051 га.</w:t>
      </w:r>
    </w:p>
    <w:bookmarkEnd w:id="37"/>
    <w:bookmarkStart w:name="z46" w:id="38"/>
    <w:p>
      <w:pPr>
        <w:spacing w:after="0"/>
        <w:ind w:left="0"/>
        <w:jc w:val="both"/>
      </w:pPr>
      <w:r>
        <w:rPr>
          <w:rFonts w:ascii="Times New Roman"/>
          <w:b w:val="false"/>
          <w:i w:val="false"/>
          <w:color w:val="000000"/>
          <w:sz w:val="28"/>
        </w:rPr>
        <w:t>
      в селе Заводинка:</w:t>
      </w:r>
    </w:p>
    <w:bookmarkEnd w:id="38"/>
    <w:bookmarkStart w:name="z47" w:id="39"/>
    <w:p>
      <w:pPr>
        <w:spacing w:after="0"/>
        <w:ind w:left="0"/>
        <w:jc w:val="both"/>
      </w:pPr>
      <w:r>
        <w:rPr>
          <w:rFonts w:ascii="Times New Roman"/>
          <w:b w:val="false"/>
          <w:i w:val="false"/>
          <w:color w:val="000000"/>
          <w:sz w:val="28"/>
        </w:rPr>
        <w:t>
      крупного рогатого скота 30 голов, из них маточное (дойное) поголовье 13 голов, мелкого рогатого скота 4 головы, лошадей – 0 голов.</w:t>
      </w:r>
    </w:p>
    <w:bookmarkEnd w:id="39"/>
    <w:bookmarkStart w:name="z48" w:id="40"/>
    <w:p>
      <w:pPr>
        <w:spacing w:after="0"/>
        <w:ind w:left="0"/>
        <w:jc w:val="both"/>
      </w:pPr>
      <w:r>
        <w:rPr>
          <w:rFonts w:ascii="Times New Roman"/>
          <w:b w:val="false"/>
          <w:i w:val="false"/>
          <w:color w:val="000000"/>
          <w:sz w:val="28"/>
        </w:rPr>
        <w:t>
      Площадь пастбищ составляет 59 га.</w:t>
      </w:r>
    </w:p>
    <w:bookmarkEnd w:id="40"/>
    <w:bookmarkStart w:name="z49" w:id="41"/>
    <w:p>
      <w:pPr>
        <w:spacing w:after="0"/>
        <w:ind w:left="0"/>
        <w:jc w:val="left"/>
      </w:pPr>
      <w:r>
        <w:rPr>
          <w:rFonts w:ascii="Times New Roman"/>
          <w:b/>
          <w:i w:val="false"/>
          <w:color w:val="000000"/>
        </w:rPr>
        <w:t xml:space="preserve"> Данные о численности поголовья сельскохозяйственных животных по сельскому округу Полянское</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Заводинка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bl>
    <w:bookmarkStart w:name="z51" w:id="42"/>
    <w:p>
      <w:pPr>
        <w:spacing w:after="0"/>
        <w:ind w:left="0"/>
        <w:jc w:val="both"/>
      </w:pPr>
      <w:r>
        <w:rPr>
          <w:rFonts w:ascii="Times New Roman"/>
          <w:b w:val="false"/>
          <w:i w:val="false"/>
          <w:color w:val="000000"/>
          <w:sz w:val="28"/>
        </w:rPr>
        <w:t>
      Для обеспечения сельскохозяйственных животных по сельскому округу Полянское, имеются всего 29285 га пастбищных угодий, в черте населенных пунктов числится 6229 га пастбищ.</w:t>
      </w:r>
    </w:p>
    <w:bookmarkEnd w:id="42"/>
    <w:bookmarkStart w:name="z52" w:id="43"/>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(поселок Прибрежный, село Полянское, село Васильевка, село Дородница, станция Заводинка) по содержанию маточного (дойного) поголовья сельскохозяйственных животных при имеющихся пастбищных угодьях населенных пунктов в размере 6229 га, потребность составляет 733 га (</w:t>
      </w:r>
      <w:r>
        <w:rPr>
          <w:rFonts w:ascii="Times New Roman"/>
          <w:b w:val="false"/>
          <w:i w:val="false"/>
          <w:color w:val="000000"/>
          <w:sz w:val="28"/>
        </w:rPr>
        <w:t>таблица № 2</w:t>
      </w:r>
      <w:r>
        <w:rPr>
          <w:rFonts w:ascii="Times New Roman"/>
          <w:b w:val="false"/>
          <w:i w:val="false"/>
          <w:color w:val="000000"/>
          <w:sz w:val="28"/>
        </w:rPr>
        <w:t xml:space="preserve">).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Заводинка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bl>
    <w:bookmarkStart w:name="z54" w:id="44"/>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также производится в черте населенных пунктов (</w:t>
      </w:r>
      <w:r>
        <w:rPr>
          <w:rFonts w:ascii="Times New Roman"/>
          <w:b w:val="false"/>
          <w:i w:val="false"/>
          <w:color w:val="000000"/>
          <w:sz w:val="28"/>
        </w:rPr>
        <w:t>таблица № 3</w:t>
      </w:r>
      <w:r>
        <w:rPr>
          <w:rFonts w:ascii="Times New Roman"/>
          <w:b w:val="false"/>
          <w:i w:val="false"/>
          <w:color w:val="000000"/>
          <w:sz w:val="28"/>
        </w:rPr>
        <w:t>).</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Заводинка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bookmarkStart w:name="z56" w:id="45"/>
    <w:p>
      <w:pPr>
        <w:spacing w:after="0"/>
        <w:ind w:left="0"/>
        <w:jc w:val="both"/>
      </w:pPr>
      <w:r>
        <w:rPr>
          <w:rFonts w:ascii="Times New Roman"/>
          <w:b w:val="false"/>
          <w:i w:val="false"/>
          <w:color w:val="000000"/>
          <w:sz w:val="28"/>
        </w:rPr>
        <w:t xml:space="preserve">
      Для выпаса скота местного населения поселка Прибрежный организован гурт - северо-западнее поселка Прибрежный, водопой - ручей Маралий. </w:t>
      </w:r>
    </w:p>
    <w:bookmarkEnd w:id="45"/>
    <w:bookmarkStart w:name="z57" w:id="46"/>
    <w:p>
      <w:pPr>
        <w:spacing w:after="0"/>
        <w:ind w:left="0"/>
        <w:jc w:val="both"/>
      </w:pPr>
      <w:r>
        <w:rPr>
          <w:rFonts w:ascii="Times New Roman"/>
          <w:b w:val="false"/>
          <w:i w:val="false"/>
          <w:color w:val="000000"/>
          <w:sz w:val="28"/>
        </w:rPr>
        <w:t xml:space="preserve">
      Для выпаса скота населения села Полянское организовано 2 гурта: 1 гурт - западнее села Полянское, водопой - речка Таволжанка; 2 гурт - юго-западнее села Полянское, водопой - речка Таволжанка, ручьи. </w:t>
      </w:r>
    </w:p>
    <w:bookmarkEnd w:id="46"/>
    <w:bookmarkStart w:name="z58" w:id="47"/>
    <w:p>
      <w:pPr>
        <w:spacing w:after="0"/>
        <w:ind w:left="0"/>
        <w:jc w:val="both"/>
      </w:pPr>
      <w:r>
        <w:rPr>
          <w:rFonts w:ascii="Times New Roman"/>
          <w:b w:val="false"/>
          <w:i w:val="false"/>
          <w:color w:val="000000"/>
          <w:sz w:val="28"/>
        </w:rPr>
        <w:t xml:space="preserve">
      Для выпаса скота населения села Дородница организован 1 гурт - северо-западнее села Дородница, водопой - речка Таволжанка. </w:t>
      </w:r>
    </w:p>
    <w:bookmarkEnd w:id="47"/>
    <w:bookmarkStart w:name="z59" w:id="48"/>
    <w:p>
      <w:pPr>
        <w:spacing w:after="0"/>
        <w:ind w:left="0"/>
        <w:jc w:val="both"/>
      </w:pPr>
      <w:r>
        <w:rPr>
          <w:rFonts w:ascii="Times New Roman"/>
          <w:b w:val="false"/>
          <w:i w:val="false"/>
          <w:color w:val="000000"/>
          <w:sz w:val="28"/>
        </w:rPr>
        <w:t xml:space="preserve">
      Для выпаса скота населения села Васильевка организован 1 гурт - севернее села Васильевка, водопой - речка Огневка, ключ Терентьев. </w:t>
      </w:r>
    </w:p>
    <w:bookmarkEnd w:id="48"/>
    <w:bookmarkStart w:name="z60" w:id="49"/>
    <w:p>
      <w:pPr>
        <w:spacing w:after="0"/>
        <w:ind w:left="0"/>
        <w:jc w:val="both"/>
      </w:pPr>
      <w:r>
        <w:rPr>
          <w:rFonts w:ascii="Times New Roman"/>
          <w:b w:val="false"/>
          <w:i w:val="false"/>
          <w:color w:val="000000"/>
          <w:sz w:val="28"/>
        </w:rPr>
        <w:t xml:space="preserve">
      Для выпаса скота населения села Заводинка организован 1 гурт - западнее села Заводинка, водопой - ручьи. </w:t>
      </w:r>
    </w:p>
    <w:bookmarkEnd w:id="49"/>
    <w:bookmarkStart w:name="z61" w:id="50"/>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сельского округа Полянское составляет: крупного рогатого скота 1030 голов, мелкого рогатого скота 0 голов, лошадей 465 голов.</w:t>
      </w:r>
    </w:p>
    <w:bookmarkEnd w:id="50"/>
    <w:bookmarkStart w:name="z62" w:id="51"/>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5415 га (</w:t>
      </w:r>
      <w:r>
        <w:rPr>
          <w:rFonts w:ascii="Times New Roman"/>
          <w:b w:val="false"/>
          <w:i w:val="false"/>
          <w:color w:val="000000"/>
          <w:sz w:val="28"/>
        </w:rPr>
        <w:t>таблица № 4</w:t>
      </w:r>
      <w:r>
        <w:rPr>
          <w:rFonts w:ascii="Times New Roman"/>
          <w:b w:val="false"/>
          <w:i w:val="false"/>
          <w:color w:val="000000"/>
          <w:sz w:val="28"/>
        </w:rPr>
        <w:t>).</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"Мойылды-Байконур"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"Санур-Агро"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"Первороссийское"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"Дородница"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"Макарьево"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"Дородница"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"Антюхов В.М."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"Кондратьев С.Г."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"Файзрахманов 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bl>
    <w:bookmarkStart w:name="z64" w:id="52"/>
    <w:p>
      <w:pPr>
        <w:spacing w:after="0"/>
        <w:ind w:left="0"/>
        <w:jc w:val="both"/>
      </w:pPr>
      <w:r>
        <w:rPr>
          <w:rFonts w:ascii="Times New Roman"/>
          <w:b w:val="false"/>
          <w:i w:val="false"/>
          <w:color w:val="000000"/>
          <w:sz w:val="28"/>
        </w:rPr>
        <w:t>
      Сложившуюся потребность пастбищных угодий крестьянского хозяйства "Макарьево" в размере 96 га необходимо восполнить за счет выпаса сельскохозяйственных животных на землях населенного пункта, крестьянского хозяйства "Дородница" в размере 2800 га на землях ТОО "Дородница" и землях запаса, крестьянского хозяйства "Антюхов В.М." в размере 919 га необходимо восполнить за счет выпаса сельскохозяйственных животных на землях, принадлежащих ТОО "Мойылды-Байконур" и землях населенного пункта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района Алтай на 2022-2023 годы</w:t>
            </w:r>
          </w:p>
        </w:tc>
      </w:tr>
    </w:tbl>
    <w:bookmarkStart w:name="z66" w:id="53"/>
    <w:p>
      <w:pPr>
        <w:spacing w:after="0"/>
        <w:ind w:left="0"/>
        <w:jc w:val="left"/>
      </w:pPr>
      <w:r>
        <w:rPr>
          <w:rFonts w:ascii="Times New Roman"/>
          <w:b/>
          <w:i w:val="false"/>
          <w:color w:val="000000"/>
        </w:rPr>
        <w:t xml:space="preserve"> Схема (карта) расположения пастбищ на территории сельского округа Полянское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53"/>
    <w:bookmarkStart w:name="z67"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7851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района Алтай на 2022-2023 годы</w:t>
            </w:r>
          </w:p>
        </w:tc>
      </w:tr>
    </w:tbl>
    <w:bookmarkStart w:name="z70" w:id="56"/>
    <w:p>
      <w:pPr>
        <w:spacing w:after="0"/>
        <w:ind w:left="0"/>
        <w:jc w:val="left"/>
      </w:pPr>
      <w:r>
        <w:rPr>
          <w:rFonts w:ascii="Times New Roman"/>
          <w:b/>
          <w:i w:val="false"/>
          <w:color w:val="000000"/>
        </w:rPr>
        <w:t xml:space="preserve"> Приемлемые схемы пастбищеоборотов</w:t>
      </w:r>
    </w:p>
    <w:bookmarkEnd w:id="56"/>
    <w:bookmarkStart w:name="z71" w:id="57"/>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Start w:name="z7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3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Start w:name="z7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7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Start w:name="z8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16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сельском округе Полянское</w:t>
      </w:r>
    </w:p>
    <w:bookmarkStart w:name="z8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8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bookmarkStart w:name="z87" w:id="6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района Алтай на 2022-2023 годы</w:t>
            </w:r>
          </w:p>
        </w:tc>
      </w:tr>
    </w:tbl>
    <w:bookmarkStart w:name="z89" w:id="63"/>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63"/>
    <w:bookmarkStart w:name="z9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1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74041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041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