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d4c" w14:textId="287f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от 30 марта 2022 года № 16/167-VІI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2022-2024 годы" от 28 декабря 2021 года № 14/136-VІІ (зарегистрировано в Реестре государственной регистрации нормативных правовых актов под № 26357)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4 482 884,9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1 035 140,0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3 405 205,9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4 545 847,0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28 101,0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91 890,0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- 91 063,1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91 063,1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63 789,0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62 962,1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Удовлетворить протест прокуратуры Катон-Карагайского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16 167/-VII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14/136-VІI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2022 год, финансируемых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областного бюджета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республиканского бюджета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