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490d" w14:textId="2434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Солоновскому сельскому округу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июня 2022 года № 19/247-VII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со 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Солоновскому сельскому округу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19/247-VІІ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Солоновскоу сельскому </w:t>
      </w:r>
      <w:r>
        <w:br/>
      </w:r>
      <w:r>
        <w:rPr>
          <w:rFonts w:ascii="Times New Roman"/>
          <w:b/>
          <w:i w:val="false"/>
          <w:color w:val="000000"/>
        </w:rPr>
        <w:t>округу на 2022-2023 годы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Солоновскому сельскому округу на 2022-2023 годы (далее –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Солоновского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Солоновском сельском округе имеется 2 населҰнных пункта.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Солоновского сельского округа – 33 111,06 га, из них: пашни – 12 458,60 га, сенокосов – 3446,68 га, пастбищные земли – 16 688,87 га, прочие земли – 516,91 га.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29 124,06 га;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3987,0 га.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территория Солоновского сельского округа относится к предгорно-степной умеренно увлажненной зоне. Климат влажный, умеренно теплый. Осадков выпадает за год в среднем 550-700 мм в год. Максимальное количество их приходится на летний период.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Гидрографическая сеть района представлена многочисленными реками, речками, ручьями. Самым крупным водотоком является р. Бухтарма, протекающая у северной границы территории района. Вторым крупным водотоком является р. Нарым, пересекающая район с востока на запад. Многочисленные ручьи берут начало в горах, имеют слабовыраженную долину и большую скорость течения 1-2 м/сек. Характер рек горный. Вода хорошего качества, пригодна для всех видов бытового и сельскохозяйственного водоснабжения. В связи с этим, все пастбища района обводненные и не требуют установления водопоя отгонного выпаса скота населения.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горные черноземы выщелочные, обыкновенные.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Солоновского сельского округа имеется 1 ветеринарный пункт и 1 скотомогильник.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2022 года в Солоновском сельском округе насчитывается (личное подворье населения и поголовье крестьянских хозяйств) крупного рогатого скота 3114 голов, из них: маточное поголовье 1733 голов, овцы и козы 4295 голов, лошадей 1479 головы (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Солоновскому </w:t>
      </w:r>
      <w:r>
        <w:br/>
      </w:r>
      <w:r>
        <w:rPr>
          <w:rFonts w:ascii="Times New Roman"/>
          <w:b/>
          <w:i w:val="false"/>
          <w:color w:val="000000"/>
        </w:rPr>
        <w:t>сельскому округу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 крестьянских и фермерских хозяйств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пастбищными угодьями по Солоновскому сельскому округу имеются всего 29 124,06 га, в черте населенного пункта числится 3391,6 га пастбищ.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(село Малонарымка и Солоновка) по содержанию маточного (дойного) поголовья сельскохозяйственных животных при имеющихся пастбищных угодьях населенного пункта в размере 3391,6 га, потребность составляет 1337,9 га (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Таблица 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– 1337,9 га необходимо восполнить за счет выпаса скота населения на землях товарищества с ограниченной ответственностью "Калинина" – 1285,0 га, на землях запаса – 52,9 га.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12 192,3 га, при норме нагрузки на одну голову крупного рогатого скота – 4,5 га/гол., овцы и козы – 0,9 га/гол., лошадей – 4,5 га/гол. (</w:t>
      </w:r>
      <w:r>
        <w:rPr>
          <w:rFonts w:ascii="Times New Roman"/>
          <w:b w:val="false"/>
          <w:i w:val="false"/>
          <w:color w:val="000000"/>
          <w:sz w:val="28"/>
        </w:rPr>
        <w:t>таблица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Таблица 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 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6037,2</w:t>
            </w:r>
          </w:p>
        </w:tc>
      </w:tr>
    </w:tbl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– 12 192,3 га необходимо восполнить за счет выпаса сельскохозяйственных животных населения на землях, принадлежащих товариществу с ограниченной ответственностью "Малонарымка" - 1251,0 га, товарищества с ограниченной ответственностью "Калинина" – 3970,9 га, коммунальному государственному учреждению "Большенарымское лесное хозяйства" - 6971,3 га.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крестьянских и фермерских хозяйствах Солоновского сельского округа составляет: крупного рогатого скота 1125 голов, овцы и козы 124 голов, лошадей 698 голов.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крестьянских и фермерских хозяйств составляет 29 124,06 га (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29 124,06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Солоновском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Солоновского сельского округа в </w:t>
      </w:r>
      <w:r>
        <w:br/>
      </w:r>
      <w:r>
        <w:rPr>
          <w:rFonts w:ascii="Times New Roman"/>
          <w:b/>
          <w:i w:val="false"/>
          <w:color w:val="000000"/>
        </w:rPr>
        <w:t xml:space="preserve">разрезе категорий земель, собственников земельных участков и землепользователей на </w:t>
      </w:r>
      <w:r>
        <w:br/>
      </w:r>
      <w:r>
        <w:rPr>
          <w:rFonts w:ascii="Times New Roman"/>
          <w:b/>
          <w:i w:val="false"/>
          <w:color w:val="000000"/>
        </w:rPr>
        <w:t>основании правоустанавливающих документов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946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</w:t>
      </w:r>
      <w:r>
        <w:br/>
      </w:r>
      <w:r>
        <w:rPr>
          <w:rFonts w:ascii="Times New Roman"/>
          <w:b/>
          <w:i w:val="false"/>
          <w:color w:val="000000"/>
        </w:rPr>
        <w:t>схеме (карте) расположения пастбищ на территории Солоновского сельского округа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пастбищ, 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"Калинина"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"Малонарымка"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"Большенарымское лесное хозяйства"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Солоновском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Схема пастбищеоборотов, приемлемая для </w:t>
      </w:r>
      <w:r>
        <w:br/>
      </w:r>
      <w:r>
        <w:rPr>
          <w:rFonts w:ascii="Times New Roman"/>
          <w:b/>
          <w:i w:val="false"/>
          <w:color w:val="000000"/>
        </w:rPr>
        <w:t>Солоновского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перегона скота в год.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Солоновском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</w:t>
      </w:r>
      <w:r>
        <w:br/>
      </w:r>
      <w:r>
        <w:rPr>
          <w:rFonts w:ascii="Times New Roman"/>
          <w:b/>
          <w:i w:val="false"/>
          <w:color w:val="000000"/>
        </w:rPr>
        <w:t>сезонных, объектов пастбищной инфраструктуры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Солоновском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</w:t>
      </w:r>
      <w:r>
        <w:br/>
      </w:r>
      <w:r>
        <w:rPr>
          <w:rFonts w:ascii="Times New Roman"/>
          <w:b/>
          <w:i w:val="false"/>
          <w:color w:val="000000"/>
        </w:rPr>
        <w:t xml:space="preserve">копаням, оросительным или обводнительным каналам, трубчатым или шахтным </w:t>
      </w:r>
      <w:r>
        <w:br/>
      </w:r>
      <w:r>
        <w:rPr>
          <w:rFonts w:ascii="Times New Roman"/>
          <w:b/>
          <w:i w:val="false"/>
          <w:color w:val="000000"/>
        </w:rPr>
        <w:t>колодцам)</w:t>
      </w:r>
    </w:p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Солоновском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животных физических и юридических лиц, у которых отсутствуют пастбища, и </w:t>
      </w:r>
      <w:r>
        <w:br/>
      </w:r>
      <w:r>
        <w:rPr>
          <w:rFonts w:ascii="Times New Roman"/>
          <w:b/>
          <w:i w:val="false"/>
          <w:color w:val="000000"/>
        </w:rPr>
        <w:t>перемещения его на предоставляемые пастбища</w:t>
      </w:r>
    </w:p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Солоновском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