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483b" w14:textId="341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28 декабря 2021 года № 14/136-VІI "О бюджете Катон-Карагайского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ноября 2022 года № 23/298-VII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района на 2022-2024 годы" от 28 декабря 2021 года № 14/136-VІІ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5 958 834,9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1 342 365,4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14 299,2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9 001,4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4 593 168,9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6 021 797,0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55 069,0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110 109,0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- 118 031,1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118 031,1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110 109,0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62 962,1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23/298-VII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23/298-VII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23/298-VII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республиканского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23/298-VII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реконструкции центральной котельной и тепловых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Улкен Нарын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реконструкции водопроводных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проекту "Реконструкция здания автовокзала под размщение краеведческого центра, расположенного по улице Огнева 54 в селе Улкен Нарын Катон-Карагайского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автовокзала под размщение краеведческого центра, расположенного по улице Огнева 54 в селе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селах Улкен Нарын, Катон-Карагай, Малонарымка, Алтынбел, Коробиха, Урыль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к проектно-сметной документации на 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