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223a" w14:textId="5622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ставшихся до наступления совершеннолетия без попечения родителей, являющихся выпускникам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 ноября 2022 года № 520</w:t>
      </w:r>
    </w:p>
    <w:p>
      <w:pPr>
        <w:spacing w:after="0"/>
        <w:ind w:left="0"/>
        <w:jc w:val="both"/>
      </w:pPr>
      <w:bookmarkStart w:name="z5" w:id="0"/>
      <w:r>
        <w:rPr>
          <w:rFonts w:ascii="Times New Roman"/>
          <w:b w:val="false"/>
          <w:i w:val="false"/>
          <w:color w:val="ff0000"/>
          <w:sz w:val="28"/>
        </w:rPr>
        <w:t>
      Сноска. Вводится в действие с 01.01.2023 в соответствии с пунктом 4 настоящего постановления.</w:t>
      </w:r>
    </w:p>
    <w:bookmarkEnd w:id="0"/>
    <w:bookmarkStart w:name="z6" w:id="1"/>
    <w:p>
      <w:pPr>
        <w:spacing w:after="0"/>
        <w:ind w:left="0"/>
        <w:jc w:val="both"/>
      </w:pPr>
      <w:r>
        <w:rPr>
          <w:rFonts w:ascii="Times New Roman"/>
          <w:b w:val="false"/>
          <w:i w:val="false"/>
          <w:color w:val="000000"/>
          <w:sz w:val="28"/>
        </w:rPr>
        <w:t xml:space="preserve">
      В соответствии с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Курчумского района ПОСТАНОВЛЯЕТ:</w:t>
      </w:r>
    </w:p>
    <w:bookmarkEnd w:id="1"/>
    <w:bookmarkStart w:name="z7" w:id="2"/>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2"/>
    <w:bookmarkStart w:name="z8" w:id="3"/>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лиц, состоящих на учете службы пробации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2. Государственному учреждению "Аппарат акима Курчумского района Восточно - Казахстанской области"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Курчумского района;</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Курчумского района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Курчумского района.</w:t>
      </w:r>
    </w:p>
    <w:bookmarkEnd w:id="8"/>
    <w:bookmarkStart w:name="z14" w:id="9"/>
    <w:p>
      <w:pPr>
        <w:spacing w:after="0"/>
        <w:ind w:left="0"/>
        <w:jc w:val="both"/>
      </w:pPr>
      <w:r>
        <w:rPr>
          <w:rFonts w:ascii="Times New Roman"/>
          <w:b w:val="false"/>
          <w:i w:val="false"/>
          <w:color w:val="000000"/>
          <w:sz w:val="28"/>
        </w:rPr>
        <w:t>
      4. Настоящее постановление вводится в действие с 1 января 2023 года после дня его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Курчумского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Курчумского района № 520 </w:t>
            </w:r>
            <w:r>
              <w:br/>
            </w:r>
            <w:r>
              <w:rPr>
                <w:rFonts w:ascii="Times New Roman"/>
                <w:b w:val="false"/>
                <w:i w:val="false"/>
                <w:color w:val="000000"/>
                <w:sz w:val="20"/>
              </w:rPr>
              <w:t xml:space="preserve">от 1 ноября 2022 года </w:t>
            </w:r>
          </w:p>
        </w:tc>
      </w:tr>
    </w:tbl>
    <w:bookmarkStart w:name="z17" w:id="10"/>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"Курчумская центральная районная больница" управления здравохранения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"Курчумская гимназия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"Маркакольская средняя школа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"ГРК МЛД"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Курчумского района №520 </w:t>
            </w:r>
            <w:r>
              <w:br/>
            </w:r>
            <w:r>
              <w:rPr>
                <w:rFonts w:ascii="Times New Roman"/>
                <w:b w:val="false"/>
                <w:i w:val="false"/>
                <w:color w:val="000000"/>
                <w:sz w:val="20"/>
              </w:rPr>
              <w:t>от 1 ноября 2022 года</w:t>
            </w:r>
          </w:p>
        </w:tc>
      </w:tr>
    </w:tbl>
    <w:bookmarkStart w:name="z19"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а также для лиц, освобожденных из мест лишения свободы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рабочих мест для трудоустройства лиц, состоящих на учете службы пробации, а также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Курчумского района "Шабыт"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учереждение "Маркакольское лесное хозяйство" управления природных ресурсов и регулирования природоползования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"ГРК МЛД"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