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ea6e" w14:textId="6aee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2021 года № 12-2 "О Кокпектинском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18 мая 2022 года № 17-2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Кокпектинском районном бюджете на 2022-2024 годы" от 24 декабря 2021 года № 12-2 (зарегистрировано в Реестре государственной регистрации нормативных правовых актов под № 26206)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Кокпектинский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6 412 920,8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4 389 524,0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16 551,0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2 006 845,8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6 480 899,5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143 934,0 тысяч тенге, в том числе: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188 374,0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44 440,0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- 75 955,3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–75 955,3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188 374,0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44 440,0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67 978,7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6 412 920,8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2 006 845,8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1 984 746,4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1 984 746,4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6 480 899,5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продуктивной занятости,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-первое рабочее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инвалидов: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предоставление медицинских услуг по протезированию и обеспечению протезно-ортопедическими средствами и обучению пользования 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оказание единовременной материальной помощи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оказание материальной помощи участникам ВОВ к 9 маю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 водопроводных сетей в селе Самарское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 водопроводных сетей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Самарское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проекта "Ауыл –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промышленность, архитектурную, градостроительную и строительную деятельность (привязка к проектно-сметной документации на строительство скотомогильника в селе Самарское)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продуктивной занятости,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переселенцам на реализацию новых бизнес идей (200 МРП)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492 639,0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государствеными учреждениями, финансируемыми их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