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0b8" w14:textId="8897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12-193/VII "О бюджете Маканчинского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12-193/VII "О бюджете Маканчинского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Маканчинского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113 407,0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119 750,0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-6 343,0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-6 343,0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6 343,0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Категория 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Всего доходы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I.Доходы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113 407,0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26 820,0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собственность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26 820,0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Hалоги на имущество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1 470,0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Hалог на транспортные средства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25 000,0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Продажа государственного имущества, закрепленного за государственными учреждениями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трансфертов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86 587,0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вышестоящих органов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86 587,0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Всего затраты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(тысяч 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II.Затраты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119 750,0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62 576,0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62 576,0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62 576,0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62 076,0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Капитальные расходы государственного органа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Социальная помощь и социальное обеспечение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41 568,0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Социальная помощь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41 157,0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41 157,0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социальной помощи нуждающимся гражданам на дому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41 157,0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 услуги в области социальной помощи и социального обеспечения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занятости населения на местном уровне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15 136,9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15 136,9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15 136,9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6 090,0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4 054,0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и озеленение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4 992,9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Культура, спорт, туризм и информационное пространство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Деятельность в области культуры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Поддержка культурно-досуговой работы на местном уровне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изъятия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350,1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 Чистое бюджетное кредитование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Бюджетные кредиты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кредитов, выданных из государственного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Поступления от продажи финансовых активов государства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V.Дефицит ( профицит)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-6 343,0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VI.Финансирование дефицита (использование профицита)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6 343,0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Внутренние государственные займы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Договоры займа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Возврат, использованных не по целевому назначению кредитов, выданных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бюджетных кредитов, выданных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6 343,0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6 343,0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6 343,0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