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9f16c" w14:textId="229f1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27 декабря 2021 года № 15-1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23 ноября 2022 года № 29-2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Жангалинский районный маслихат Западно-Казахстанский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районном бюджете на 2022-2024 годы" от 27 декабря 2021 года № 15-1 (зарегистрированное в Реестре государственной регистрации нормативных правовых актов № 26230)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6 617 693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802 048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14 463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8 000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5 793 182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6 987 726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132 263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192 969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60 706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-502 296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502 296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192 969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52 176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361 503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2022 года № 29-2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15-1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6 617 693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5 793 182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5 791 493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6 987 726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284 791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Предупрежение и ликвидация чрезвычайных ситуации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пров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90 135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района(города областного значения) по различным видам спорта на областных спортивных мероприятиях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3 038 372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