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185b" w14:textId="adb1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46 747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47 245,8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498,8 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2023 год размеры субвенции в сумме 40 610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