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7587" w14:textId="1097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26 февраля 2014 года № 77 "Об утверждении знаков различия органов военной полиции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сентября 2023 года № 900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26 февраля 2014 года № 77 "Об утверждении знаков различия органов военной полиции Вооруженных Сил Республики Казахстан" (зарегистрирован в Реестре государственной регистрации нормативных правовых актов за № 9295)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организовать изготовление шевронов, персонифицированных знаков и нагрудных знаков военнослужащих органов военной полиции Вооруженных Сил Республики Казахстан и обеспечение ими подчиненных учреждений и подразделений;";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Знаках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различия органов военной полиции Вооруженных Сил Республики Казахстан,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"Знаками различия органов военной полиции Вооруженных Сил Республики Казахстан являются шеврон, персонифицированный знак и нагрудной знак военнослужащих органов военной полиции.";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Нагрудной знак военнослужащих органов военной полиции Вооруженных Сил Республики Казахстан";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Нагрудной знак военнослужащих органов военной полиции Вооруженных Сил Республики Казахстан (далее – нагрудной знак) является отличительным нагрудным знаком органов военной полиции Вооруженных Сил Республики Казахстан.";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"Нагрудной знак военнослужащих органов военной полиции Вооруженных Сил Республики Казахстан Главное управление военной полиции Вооруженных Сил Республики Казахстан".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на казахском и русском языках в течение пяти рабочих дней со дня их подписания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Инструкции по формированию Эталонного контрольного банка нормативных правовых актов Республики Казахстан, а также внесению в него сведений, утвержденных приказом Министра юстиции Республики Казахстан от 11 июля 2023 года № 472 (зарегистрирован в Министерстве юстиции Республики Казахстан 12 июля 2023 года № 33059);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