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c70c" w14:textId="645c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Акмолинской области</w:t>
      </w:r>
    </w:p>
    <w:p>
      <w:pPr>
        <w:spacing w:after="0"/>
        <w:ind w:left="0"/>
        <w:jc w:val="both"/>
      </w:pPr>
      <w:r>
        <w:rPr>
          <w:rFonts w:ascii="Times New Roman"/>
          <w:b w:val="false"/>
          <w:i w:val="false"/>
          <w:color w:val="000000"/>
          <w:sz w:val="28"/>
        </w:rPr>
        <w:t>Постановление акимата Акмолинской области от 23 июня 2023 года № А-7/251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Акмолинской области ПОСТАНОВЛЯЕТ:</w:t>
      </w:r>
    </w:p>
    <w:bookmarkEnd w:id="0"/>
    <w:bookmarkStart w:name="z2" w:id="1"/>
    <w:p>
      <w:pPr>
        <w:spacing w:after="0"/>
        <w:ind w:left="0"/>
        <w:jc w:val="both"/>
      </w:pPr>
      <w:r>
        <w:rPr>
          <w:rFonts w:ascii="Times New Roman"/>
          <w:b w:val="false"/>
          <w:i w:val="false"/>
          <w:color w:val="000000"/>
          <w:sz w:val="28"/>
        </w:rPr>
        <w:t>
      1. Утвердить прилагаемый регламент личного приема физических лиц и представителей юридических лиц должностными лицами аппарата акима Акмолинской области.</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Акмолинской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23 июня 2023 года</w:t>
            </w:r>
            <w:r>
              <w:br/>
            </w:r>
            <w:r>
              <w:rPr>
                <w:rFonts w:ascii="Times New Roman"/>
                <w:b w:val="false"/>
                <w:i w:val="false"/>
                <w:color w:val="000000"/>
                <w:sz w:val="20"/>
              </w:rPr>
              <w:t>№ А-7/251</w:t>
            </w:r>
          </w:p>
        </w:tc>
      </w:tr>
    </w:tbl>
    <w:bookmarkStart w:name="z5" w:id="3"/>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Акмолинской области Глава 1. Общие положения</w:t>
      </w:r>
    </w:p>
    <w:bookmarkEnd w:id="3"/>
    <w:bookmarkStart w:name="z6" w:id="4"/>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должностными лицами аппарата акима Акмолинской области (далее - Регламент) регламентирует порядок личного приема физических лиц и представителей юридических лиц должностными лицами аппарата акима Акмолинской области.</w:t>
      </w:r>
    </w:p>
    <w:bookmarkEnd w:id="4"/>
    <w:bookmarkStart w:name="z7" w:id="5"/>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области (далее – общественная приемная) следующими должностными лицами:</w:t>
      </w:r>
    </w:p>
    <w:bookmarkEnd w:id="5"/>
    <w:p>
      <w:pPr>
        <w:spacing w:after="0"/>
        <w:ind w:left="0"/>
        <w:jc w:val="both"/>
      </w:pPr>
      <w:r>
        <w:rPr>
          <w:rFonts w:ascii="Times New Roman"/>
          <w:b w:val="false"/>
          <w:i w:val="false"/>
          <w:color w:val="000000"/>
          <w:sz w:val="28"/>
        </w:rPr>
        <w:t>
      1) акимом области и его заместителями;</w:t>
      </w:r>
    </w:p>
    <w:p>
      <w:pPr>
        <w:spacing w:after="0"/>
        <w:ind w:left="0"/>
        <w:jc w:val="both"/>
      </w:pPr>
      <w:r>
        <w:rPr>
          <w:rFonts w:ascii="Times New Roman"/>
          <w:b w:val="false"/>
          <w:i w:val="false"/>
          <w:color w:val="000000"/>
          <w:sz w:val="28"/>
        </w:rPr>
        <w:t>
      2) руководителем аппарата акима области и его заместителями;</w:t>
      </w:r>
    </w:p>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Start w:name="z8" w:id="6"/>
    <w:p>
      <w:pPr>
        <w:spacing w:after="0"/>
        <w:ind w:left="0"/>
        <w:jc w:val="both"/>
      </w:pPr>
      <w:r>
        <w:rPr>
          <w:rFonts w:ascii="Times New Roman"/>
          <w:b w:val="false"/>
          <w:i w:val="false"/>
          <w:color w:val="000000"/>
          <w:sz w:val="28"/>
        </w:rPr>
        <w:t>
      3. Руководители структурных подразделений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6"/>
    <w:bookmarkStart w:name="z9" w:id="7"/>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местных исполнительных органах</w:t>
      </w:r>
    </w:p>
    <w:bookmarkEnd w:id="7"/>
    <w:bookmarkStart w:name="z10" w:id="8"/>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сall-центр общественной приемной.</w:t>
      </w:r>
    </w:p>
    <w:bookmarkEnd w:id="8"/>
    <w:bookmarkStart w:name="z11" w:id="9"/>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9"/>
    <w:bookmarkStart w:name="z12" w:id="10"/>
    <w:p>
      <w:pPr>
        <w:spacing w:after="0"/>
        <w:ind w:left="0"/>
        <w:jc w:val="both"/>
      </w:pPr>
      <w:r>
        <w:rPr>
          <w:rFonts w:ascii="Times New Roman"/>
          <w:b w:val="false"/>
          <w:i w:val="false"/>
          <w:color w:val="000000"/>
          <w:sz w:val="28"/>
        </w:rPr>
        <w:t>
      6. Отказ в приеме обращения не допускается.</w:t>
      </w:r>
    </w:p>
    <w:bookmarkEnd w:id="10"/>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w:t>
      </w:r>
      <w:r>
        <w:rPr>
          <w:rFonts w:ascii="Times New Roman"/>
          <w:b w:val="false"/>
          <w:i w:val="false"/>
          <w:color w:val="000000"/>
          <w:sz w:val="28"/>
        </w:rPr>
        <w:t>Кодекса</w:t>
      </w:r>
      <w:r>
        <w:rPr>
          <w:rFonts w:ascii="Times New Roman"/>
          <w:b w:val="false"/>
          <w:i w:val="false"/>
          <w:color w:val="000000"/>
          <w:sz w:val="28"/>
        </w:rPr>
        <w:t>.</w:t>
      </w:r>
    </w:p>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Start w:name="z13" w:id="11"/>
    <w:p>
      <w:pPr>
        <w:spacing w:after="0"/>
        <w:ind w:left="0"/>
        <w:jc w:val="both"/>
      </w:pPr>
      <w:r>
        <w:rPr>
          <w:rFonts w:ascii="Times New Roman"/>
          <w:b w:val="false"/>
          <w:i w:val="false"/>
          <w:color w:val="000000"/>
          <w:sz w:val="28"/>
        </w:rPr>
        <w:t xml:space="preserve">
      7. Прием в общественной приемной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11"/>
    <w:p>
      <w:pPr>
        <w:spacing w:after="0"/>
        <w:ind w:left="0"/>
        <w:jc w:val="both"/>
      </w:pPr>
      <w:r>
        <w:rPr>
          <w:rFonts w:ascii="Times New Roman"/>
          <w:b w:val="false"/>
          <w:i w:val="false"/>
          <w:color w:val="000000"/>
          <w:sz w:val="28"/>
        </w:rPr>
        <w:t xml:space="preserve">
      Аким области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Start w:name="z14" w:id="12"/>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помещении общественной приемной на государственном и русском языках, в доступных для общего обозрения местах, а также размещаются на официальном сайте акима области.</w:t>
      </w:r>
    </w:p>
    <w:bookmarkEnd w:id="12"/>
    <w:bookmarkStart w:name="z15" w:id="13"/>
    <w:p>
      <w:pPr>
        <w:spacing w:after="0"/>
        <w:ind w:left="0"/>
        <w:jc w:val="both"/>
      </w:pPr>
      <w:r>
        <w:rPr>
          <w:rFonts w:ascii="Times New Roman"/>
          <w:b w:val="false"/>
          <w:i w:val="false"/>
          <w:color w:val="000000"/>
          <w:sz w:val="28"/>
        </w:rPr>
        <w:t>
      9.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13"/>
    <w:bookmarkStart w:name="z16" w:id="14"/>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4"/>
    <w:bookmarkStart w:name="z17" w:id="15"/>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 дсп, и иными нормативными правовыми актами Республики Казахстан, регулирующими отношения в области защиты государственных секретов.</w:t>
      </w:r>
    </w:p>
    <w:bookmarkEnd w:id="15"/>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18" w:id="16"/>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16"/>
    <w:bookmarkStart w:name="z19" w:id="17"/>
    <w:p>
      <w:pPr>
        <w:spacing w:after="0"/>
        <w:ind w:left="0"/>
        <w:jc w:val="both"/>
      </w:pPr>
      <w:r>
        <w:rPr>
          <w:rFonts w:ascii="Times New Roman"/>
          <w:b w:val="false"/>
          <w:i w:val="false"/>
          <w:color w:val="000000"/>
          <w:sz w:val="28"/>
        </w:rPr>
        <w:t>
      13. С согласия заявителя прием акимом области и его заместителями может осуществляться посредством видеоконференцсвязи.</w:t>
      </w:r>
    </w:p>
    <w:bookmarkEnd w:id="17"/>
    <w:bookmarkStart w:name="z20" w:id="18"/>
    <w:p>
      <w:pPr>
        <w:spacing w:after="0"/>
        <w:ind w:left="0"/>
        <w:jc w:val="both"/>
      </w:pPr>
      <w:r>
        <w:rPr>
          <w:rFonts w:ascii="Times New Roman"/>
          <w:b w:val="false"/>
          <w:i w:val="false"/>
          <w:color w:val="000000"/>
          <w:sz w:val="28"/>
        </w:rPr>
        <w:t>
      14. В случае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18"/>
    <w:bookmarkStart w:name="z21" w:id="19"/>
    <w:p>
      <w:pPr>
        <w:spacing w:after="0"/>
        <w:ind w:left="0"/>
        <w:jc w:val="both"/>
      </w:pPr>
      <w:r>
        <w:rPr>
          <w:rFonts w:ascii="Times New Roman"/>
          <w:b w:val="false"/>
          <w:i w:val="false"/>
          <w:color w:val="000000"/>
          <w:sz w:val="28"/>
        </w:rPr>
        <w:t>
      15. Не осуществляется запись на прием:</w:t>
      </w:r>
    </w:p>
    <w:bookmarkEnd w:id="19"/>
    <w:p>
      <w:pPr>
        <w:spacing w:after="0"/>
        <w:ind w:left="0"/>
        <w:jc w:val="both"/>
      </w:pPr>
      <w:r>
        <w:rPr>
          <w:rFonts w:ascii="Times New Roman"/>
          <w:b w:val="false"/>
          <w:i w:val="false"/>
          <w:color w:val="000000"/>
          <w:sz w:val="28"/>
        </w:rPr>
        <w:t>
      1) по вопросам, не входящим в компетенцию акима области;</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Start w:name="z22" w:id="20"/>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менее чем за 2 (два) рабочих дня или в день проведения личного приема.</w:t>
      </w:r>
    </w:p>
    <w:bookmarkEnd w:id="20"/>
    <w:bookmarkStart w:name="z23" w:id="21"/>
    <w:p>
      <w:pPr>
        <w:spacing w:after="0"/>
        <w:ind w:left="0"/>
        <w:jc w:val="both"/>
      </w:pPr>
      <w:r>
        <w:rPr>
          <w:rFonts w:ascii="Times New Roman"/>
          <w:b w:val="false"/>
          <w:i w:val="false"/>
          <w:color w:val="000000"/>
          <w:sz w:val="28"/>
        </w:rPr>
        <w:t>
      17. В день приема в общественной приемной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bookmarkEnd w:id="21"/>
    <w:bookmarkStart w:name="z24" w:id="22"/>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области обеспечивается участие представителей других заинтересованных органов, если поднимаемый вопрос касается их компетенции.</w:t>
      </w:r>
    </w:p>
    <w:bookmarkEnd w:id="22"/>
    <w:bookmarkStart w:name="z25" w:id="23"/>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23"/>
    <w:bookmarkStart w:name="z26" w:id="24"/>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24"/>
    <w:bookmarkStart w:name="z27" w:id="25"/>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25"/>
    <w:bookmarkStart w:name="z28" w:id="26"/>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аппарата акима области или согласовывать с соответствующими должностными лицами время и место приема.</w:t>
      </w:r>
    </w:p>
    <w:bookmarkEnd w:id="26"/>
    <w:bookmarkStart w:name="z29" w:id="27"/>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27"/>
    <w:bookmarkStart w:name="z30" w:id="28"/>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28"/>
    <w:bookmarkStart w:name="z31" w:id="29"/>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29"/>
    <w:bookmarkStart w:name="z32" w:id="30"/>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30"/>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Start w:name="z33" w:id="31"/>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w:t>
      </w:r>
    </w:p>
    <w:bookmarkEnd w:id="31"/>
    <w:bookmarkStart w:name="z34" w:id="32"/>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bookmarkEnd w:id="32"/>
    <w:bookmarkStart w:name="z35" w:id="33"/>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33"/>
    <w:bookmarkStart w:name="z36" w:id="34"/>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w:t>
      </w:r>
    </w:p>
    <w:bookmarkEnd w:id="34"/>
    <w:bookmarkStart w:name="z37" w:id="35"/>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35"/>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области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Start w:name="z38" w:id="36"/>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центральных государственных органов и аппарата акима области.</w:t>
      </w:r>
    </w:p>
    <w:bookmarkEnd w:id="36"/>
    <w:bookmarkStart w:name="z39" w:id="37"/>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37"/>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Start w:name="z40" w:id="38"/>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38"/>
    <w:bookmarkStart w:name="z41" w:id="39"/>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39"/>
    <w:bookmarkStart w:name="z42" w:id="40"/>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40"/>
    <w:bookmarkStart w:name="z43" w:id="41"/>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41"/>
    <w:bookmarkStart w:name="z44" w:id="42"/>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42"/>
    <w:bookmarkStart w:name="z45" w:id="43"/>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43"/>
    <w:bookmarkStart w:name="z46" w:id="44"/>
    <w:p>
      <w:pPr>
        <w:spacing w:after="0"/>
        <w:ind w:left="0"/>
        <w:jc w:val="both"/>
      </w:pPr>
      <w:r>
        <w:rPr>
          <w:rFonts w:ascii="Times New Roman"/>
          <w:b w:val="false"/>
          <w:i w:val="false"/>
          <w:color w:val="000000"/>
          <w:sz w:val="28"/>
        </w:rPr>
        <w:t>
      38. Сотрудники общественной приемной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44"/>
    <w:bookmarkStart w:name="z47" w:id="45"/>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45"/>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сall-центра, работающего в рамках общественной приемной,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48" w:id="46"/>
    <w:p>
      <w:pPr>
        <w:spacing w:after="0"/>
        <w:ind w:left="0"/>
        <w:jc w:val="both"/>
      </w:pPr>
      <w:r>
        <w:rPr>
          <w:rFonts w:ascii="Times New Roman"/>
          <w:b w:val="false"/>
          <w:i w:val="false"/>
          <w:color w:val="000000"/>
          <w:sz w:val="28"/>
        </w:rPr>
        <w:t>
      40. О результатах работы общественной приемной необходимо на регулярной основе (не реже одного раза в квартал) информировать Аппарат Правительства Республики Казахстан.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