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a4e6" w14:textId="2a1a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23 декабря 2022 года № С 31-1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27 сентября 2023 года № С 9-1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2023-2025 годы" от 23 декабря 2022 года № С 31-1,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5 931 090,1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1 565 040,1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23 352,8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102 328,6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4 240 368,6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6 393 572,7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4 340,0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15 525,0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11 185,0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-466 822,6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466 822,6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5 931 090,1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1 565 040,1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4 240 368,6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4 239 308,8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6 393 572,7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669 459,8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2 314 557,9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1 829 799,3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465 902,3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746 069,2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-466 822,6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466 822,6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2 009 164,0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1 840 039,0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889 950,0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района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1 376 638,8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1 215 889,6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в лизинг автомобильного транспорта для оказания услуг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на переезд для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ветеранам боевых действий на территории других государств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подземных и надземных коммуникаций на застроенной территории города Акколь с составлением кадастрового плана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603 134,2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299 600,9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210 760,5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85 167,2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населҰнных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села, сельских округов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454 881,5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454 881,5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454 881,5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169 535,2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192 573,5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162 054,2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функционирование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