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d8709" w14:textId="76d87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на территории Аккольского района</w:t>
      </w:r>
    </w:p>
    <w:p>
      <w:pPr>
        <w:spacing w:after="0"/>
        <w:ind w:left="0"/>
        <w:jc w:val="both"/>
      </w:pPr>
      <w:r>
        <w:rPr>
          <w:rFonts w:ascii="Times New Roman"/>
          <w:b w:val="false"/>
          <w:i w:val="false"/>
          <w:color w:val="000000"/>
          <w:sz w:val="28"/>
        </w:rPr>
        <w:t>Решение Аккольского районного маслихата Акмолинской области от 15 ноября 2023 года № С 10-1</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(зарегистрирован в Реестре государственной регистрации нормативных правовых актов под № 32894), Аккольский районный маслихат РЕШИЛ:</w:t>
      </w:r>
    </w:p>
    <w:bookmarkEnd w:id="0"/>
    <w:bookmarkStart w:name="z2" w:id="1"/>
    <w:p>
      <w:pPr>
        <w:spacing w:after="0"/>
        <w:ind w:left="0"/>
        <w:jc w:val="both"/>
      </w:pPr>
      <w:r>
        <w:rPr>
          <w:rFonts w:ascii="Times New Roman"/>
          <w:b w:val="false"/>
          <w:i w:val="false"/>
          <w:color w:val="000000"/>
          <w:sz w:val="28"/>
        </w:rPr>
        <w:t>
      1. Утвердить прилагаемый порядок проведения раздельных сходов местного сообщества на территории Аккольского района.</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Аккольского районного маслихата от 24 июня 2022 года № С 22-3 "Об утверждении порядка проведения раздельных сходов местного сообщества на территории Аккольского района".</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Аккольского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Д.Салыбекова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Аккольского районного</w:t>
            </w:r>
            <w:r>
              <w:br/>
            </w:r>
            <w:r>
              <w:rPr>
                <w:rFonts w:ascii="Times New Roman"/>
                <w:b w:val="false"/>
                <w:i w:val="false"/>
                <w:color w:val="000000"/>
                <w:sz w:val="20"/>
              </w:rPr>
              <w:t>маслихата</w:t>
            </w:r>
            <w:r>
              <w:br/>
            </w:r>
            <w:r>
              <w:rPr>
                <w:rFonts w:ascii="Times New Roman"/>
                <w:b w:val="false"/>
                <w:i w:val="false"/>
                <w:color w:val="000000"/>
                <w:sz w:val="20"/>
              </w:rPr>
              <w:t>от 15 ноября 2023 года</w:t>
            </w:r>
            <w:r>
              <w:br/>
            </w:r>
            <w:r>
              <w:rPr>
                <w:rFonts w:ascii="Times New Roman"/>
                <w:b w:val="false"/>
                <w:i w:val="false"/>
                <w:color w:val="000000"/>
                <w:sz w:val="20"/>
              </w:rPr>
              <w:t>№ С 10-1</w:t>
            </w:r>
          </w:p>
        </w:tc>
      </w:tr>
    </w:tbl>
    <w:bookmarkStart w:name="z6" w:id="4"/>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Аккольского района</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на территории Аккольского района (далее – Порядок) разработан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и устанавливает порядок проведения раздельных сходов местного сообщества жителей города районного значения, села, сельского округа.</w:t>
      </w:r>
    </w:p>
    <w:bookmarkEnd w:id="6"/>
    <w:bookmarkStart w:name="z9" w:id="7"/>
    <w:p>
      <w:pPr>
        <w:spacing w:after="0"/>
        <w:ind w:left="0"/>
        <w:jc w:val="both"/>
      </w:pPr>
      <w:r>
        <w:rPr>
          <w:rFonts w:ascii="Times New Roman"/>
          <w:b w:val="false"/>
          <w:i w:val="false"/>
          <w:color w:val="000000"/>
          <w:sz w:val="28"/>
        </w:rPr>
        <w:t>
      2. В настоящем Порядке используются следующие основные понятия:</w:t>
      </w:r>
    </w:p>
    <w:bookmarkEnd w:id="7"/>
    <w:bookmarkStart w:name="z10" w:id="8"/>
    <w:p>
      <w:pPr>
        <w:spacing w:after="0"/>
        <w:ind w:left="0"/>
        <w:jc w:val="both"/>
      </w:pPr>
      <w:r>
        <w:rPr>
          <w:rFonts w:ascii="Times New Roman"/>
          <w:b w:val="false"/>
          <w:i w:val="false"/>
          <w:color w:val="000000"/>
          <w:sz w:val="28"/>
        </w:rPr>
        <w:t>
      1) раздельный сход местного сообщества – непосредственное участие жителей (членов местного сообщества) города районного значения, села, сельского округа, микрорайона, улицы, многоквартирного жилого дома в избрании представителей для участия в сходе местного сообщества;</w:t>
      </w:r>
    </w:p>
    <w:bookmarkEnd w:id="8"/>
    <w:bookmarkStart w:name="z11" w:id="9"/>
    <w:p>
      <w:pPr>
        <w:spacing w:after="0"/>
        <w:ind w:left="0"/>
        <w:jc w:val="both"/>
      </w:pPr>
      <w:r>
        <w:rPr>
          <w:rFonts w:ascii="Times New Roman"/>
          <w:b w:val="false"/>
          <w:i w:val="false"/>
          <w:color w:val="000000"/>
          <w:sz w:val="28"/>
        </w:rPr>
        <w:t>
      2)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9"/>
    <w:bookmarkStart w:name="z12" w:id="10"/>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0"/>
    <w:bookmarkStart w:name="z13"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города районного значения, села, сельского округа подразделяется на участки (села, микрорайоны, улицы, многоквартирные жилые дома).</w:t>
      </w:r>
    </w:p>
    <w:bookmarkEnd w:id="11"/>
    <w:bookmarkStart w:name="z14"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12"/>
    <w:bookmarkStart w:name="z15" w:id="13"/>
    <w:p>
      <w:pPr>
        <w:spacing w:after="0"/>
        <w:ind w:left="0"/>
        <w:jc w:val="both"/>
      </w:pPr>
      <w:r>
        <w:rPr>
          <w:rFonts w:ascii="Times New Roman"/>
          <w:b w:val="false"/>
          <w:i w:val="false"/>
          <w:color w:val="000000"/>
          <w:sz w:val="28"/>
        </w:rPr>
        <w:t>
      5. Акимом города районного значения, села и сельского округа созывается и организуется проведение раздельного схода местного сообщества в пределах села, микрорайона, улицы, многоквартирного жилого дома.</w:t>
      </w:r>
    </w:p>
    <w:bookmarkEnd w:id="13"/>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bookmarkStart w:name="z16" w:id="14"/>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города районного значения, села, сельского округа не позднее чем за десять календарных дней до дня его проведения через средства массовой информации или иными способами.</w:t>
      </w:r>
    </w:p>
    <w:bookmarkEnd w:id="14"/>
    <w:bookmarkStart w:name="z17" w:id="15"/>
    <w:p>
      <w:pPr>
        <w:spacing w:after="0"/>
        <w:ind w:left="0"/>
        <w:jc w:val="both"/>
      </w:pPr>
      <w:r>
        <w:rPr>
          <w:rFonts w:ascii="Times New Roman"/>
          <w:b w:val="false"/>
          <w:i w:val="false"/>
          <w:color w:val="000000"/>
          <w:sz w:val="28"/>
        </w:rPr>
        <w:t>
      7. Перед открытием раздельного схода местного сообщества проводится регистрация присутствующих жителей соответствующего села, микрорайона, улицы, многоквартирного жилого дома.</w:t>
      </w:r>
    </w:p>
    <w:bookmarkEnd w:id="15"/>
    <w:p>
      <w:pPr>
        <w:spacing w:after="0"/>
        <w:ind w:left="0"/>
        <w:jc w:val="both"/>
      </w:pPr>
      <w:r>
        <w:rPr>
          <w:rFonts w:ascii="Times New Roman"/>
          <w:b w:val="false"/>
          <w:i w:val="false"/>
          <w:color w:val="000000"/>
          <w:sz w:val="28"/>
        </w:rPr>
        <w:t>
      Не допускается участие в раздельном сходе местного сообщества несовершеннолетних лиц, лиц, признанных судом недееспособными, а также лиц, содержащихся в местах лишения свободы по приговору суда.</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микрорайоне, улице, многоквартирном доме.</w:t>
      </w:r>
    </w:p>
    <w:bookmarkStart w:name="z18" w:id="16"/>
    <w:p>
      <w:pPr>
        <w:spacing w:after="0"/>
        <w:ind w:left="0"/>
        <w:jc w:val="both"/>
      </w:pPr>
      <w:r>
        <w:rPr>
          <w:rFonts w:ascii="Times New Roman"/>
          <w:b w:val="false"/>
          <w:i w:val="false"/>
          <w:color w:val="000000"/>
          <w:sz w:val="28"/>
        </w:rPr>
        <w:t>
      8. Раздельный сход местного сообщества открывается акимом города районного значения, села, сельского округа или уполномоченным им лицом.</w:t>
      </w:r>
    </w:p>
    <w:bookmarkEnd w:id="16"/>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города районного значения, села, сельского округа или уполномоченное им лицо.</w:t>
      </w:r>
    </w:p>
    <w:p>
      <w:pPr>
        <w:spacing w:after="0"/>
        <w:ind w:left="0"/>
        <w:jc w:val="both"/>
      </w:pPr>
      <w:r>
        <w:rPr>
          <w:rFonts w:ascii="Times New Roman"/>
          <w:b w:val="false"/>
          <w:i w:val="false"/>
          <w:color w:val="000000"/>
          <w:sz w:val="28"/>
        </w:rPr>
        <w:t>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w:t>
      </w:r>
    </w:p>
    <w:bookmarkStart w:name="z19" w:id="17"/>
    <w:p>
      <w:pPr>
        <w:spacing w:after="0"/>
        <w:ind w:left="0"/>
        <w:jc w:val="both"/>
      </w:pPr>
      <w:r>
        <w:rPr>
          <w:rFonts w:ascii="Times New Roman"/>
          <w:b w:val="false"/>
          <w:i w:val="false"/>
          <w:color w:val="000000"/>
          <w:sz w:val="28"/>
        </w:rPr>
        <w:t>
      9. Кандидатуры представителей жителей села, микрорайона, улицы,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Аккольским районным маслихатом.</w:t>
      </w:r>
    </w:p>
    <w:bookmarkEnd w:id="17"/>
    <w:bookmarkStart w:name="z20" w:id="18"/>
    <w:p>
      <w:pPr>
        <w:spacing w:after="0"/>
        <w:ind w:left="0"/>
        <w:jc w:val="both"/>
      </w:pPr>
      <w:r>
        <w:rPr>
          <w:rFonts w:ascii="Times New Roman"/>
          <w:b w:val="false"/>
          <w:i w:val="false"/>
          <w:color w:val="000000"/>
          <w:sz w:val="28"/>
        </w:rPr>
        <w:t>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18"/>
    <w:p>
      <w:pPr>
        <w:spacing w:after="0"/>
        <w:ind w:left="0"/>
        <w:jc w:val="both"/>
      </w:pPr>
      <w:r>
        <w:rPr>
          <w:rFonts w:ascii="Times New Roman"/>
          <w:b w:val="false"/>
          <w:i w:val="false"/>
          <w:color w:val="000000"/>
          <w:sz w:val="28"/>
        </w:rPr>
        <w:t>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w:t>
      </w:r>
    </w:p>
    <w:bookmarkStart w:name="z21" w:id="19"/>
    <w:p>
      <w:pPr>
        <w:spacing w:after="0"/>
        <w:ind w:left="0"/>
        <w:jc w:val="both"/>
      </w:pPr>
      <w:r>
        <w:rPr>
          <w:rFonts w:ascii="Times New Roman"/>
          <w:b w:val="false"/>
          <w:i w:val="false"/>
          <w:color w:val="000000"/>
          <w:sz w:val="28"/>
        </w:rPr>
        <w:t>
      11.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соответствующего города районного значения, села и сельского округа для регистрации.</w:t>
      </w:r>
    </w:p>
    <w:bookmarkEnd w:id="19"/>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bookmarkStart w:name="z22" w:id="20"/>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bookmarkEnd w:id="20"/>
    <w:bookmarkStart w:name="z23" w:id="21"/>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bookmarkEnd w:id="21"/>
    <w:bookmarkStart w:name="z24" w:id="22"/>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bookmarkEnd w:id="22"/>
    <w:bookmarkStart w:name="z25" w:id="23"/>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bookmarkEnd w:id="23"/>
    <w:bookmarkStart w:name="z26" w:id="24"/>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