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13e4" w14:textId="bef1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23 декабря 2022 года № С 31-1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 декабря 2023 года № С 11-1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2023-2025 годы" от 23 декабря 2022 года № С 31-1,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5 733 889,1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1 550 311,9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23 202,6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98 558,5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4 061 816,1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6 196 371,7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-6 184,6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-456 298,0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456 298,0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2023 год предусмотрено погашение долга местного исполнительного органа перед вышестоящим бюджетом в сумме 11 184,6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2023 год в сумме 19 525,8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5 733 889,1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1 550 311,9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4 061 816,1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4 060 756,3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4 060 756,3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6 196 371,7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2 143 719,5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915 629,9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-456 298,0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1 778 382,0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1 341 382,0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1 131 548,0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1 057 549,0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района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1 418 343,3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1 222 931,8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ветеранам боевых действий на территории других государств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подземных и надземных коммуникаций на застроенной территории города Акколь с составлением кадастрового плана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635 992,1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301 918,8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252 950,7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388 748,9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254 025,9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175 828,4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234 763,7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функционирование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