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e6f0" w14:textId="7f4e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Буландынского районного маслихата от 23 декабря 2022 года № 7С-30/1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27 апреля 2023 года № 8С-3/1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районном бюджете на 2023-2025 годы" от 23 декабря 2022 года № 7С-30/1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3758487,9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1826182,8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16948,0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173710,2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1741646,9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3992170,2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7748,0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7778,0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- 241430,3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241430,3 тысячи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Учесть, что в составе расходов районного бюджета на 2023 год предусмотрены целевые трансферты из районного бюджета бюджетам города Макинск и сельских округов согласно приложению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Буландынского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районном бюджете на 2023 год предусмотрено погашение бюджетных кредитов в сумме 7778,0 тысяч тенге и досрочное погашение бюджетных кредитов в сумме 5422,3 тысячи тенге в областной бюджет.";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вышеуказанное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Буландынского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7С-30/1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3758487,9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1702506,9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3992170,2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-241430,3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7С-30/1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7С-30/1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1502506,9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915367,9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696605,9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малых и моногородов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7С-30/1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Макинск и сельских округов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