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0b7d" w14:textId="0740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23 декабря 2022 года № 7С-30/1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16 ноября 2023 года № 8С-10/1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районном бюджете на 2023-2025 годы" от 23 декабря 2022 года № 7С-30/1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7062945,9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1896654,8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13778,2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160416,4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4992096,5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7296629,1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5722,2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13500,1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7777,9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- 239405,4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239405,4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района на 2023 год в сумме 923,4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районном бюджете на 2023 год предусмотрено погашение бюджетных кредитов в сумме 7777,9 тысяч тенге и досрочное погашение бюджетных кредитов в сумме 5422,3 тысячи тенге в областной бюджет.";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Буландынского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7062945,9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1896654,8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4992096,5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4952956,5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4952956,5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7 296 629,1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2 189 152,1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1 906 011,6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1 599 317,5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2 596 378,6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2 008 979,2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1 048 037,4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1 048 037,4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-239 405,4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7С-30/1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3678241,0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3463141,0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малых и моногородов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7С-30/1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1288215,5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518811,7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564362,7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564362,7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малых и моногородов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7С-30/1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Макинск и сельских округов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