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2be" w14:textId="45d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декабря 2023 года № 8С-13/1.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8898342,3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2230495,0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6600550,1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9560141,6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661303,8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предусмотрены бюджетные изъятия в областной бюджет в сумме 413397,0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бюджетные изъятия из бюджета города Макинск в сумме 105494,0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объемы бюджетных субвенций, передаваемых из районного бюджета бюджетам сельских округов в сумме 296778,0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22316,0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27154,0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26311,0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26165,0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23372,0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24997,0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20905,0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33934,0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22590,0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39605,0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29429,0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3694,7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 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2024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2024 год предусмотрено погашение бюджетных кредитов в областной бюджет в сумме 7799,0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государственных услуг общего характера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