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1c7d" w14:textId="7381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Степняка, сельских округов и сел района Биржан сал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2023 года № С-9/2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Степняка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124 718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Аксу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Ангалбатырского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Баймырзинского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Бирсуатского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Валихановского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Донского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318 570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Енбекшильдерского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Заураловского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Макинского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194 041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Ульгинского сельского округа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244 982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Заозерное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Кенащи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Краснофлотское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Мамай района Биржан сал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доходы бюджетов города Степняка, сельских округов и сел района Биржан сал за счет следующих источников: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плату за пользование земельными участками.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бюджетах города, сельских округов и сел на 2024 год предусмотрены объемы субвенций, в сумме 539 764 тысяч тенге, в том числе: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Краснофлотское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 тысяч тенге.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поступлений бюджетов города, сельских округов и сел на 2024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Учесть, что в составе поступлений бюджетов города, сельских округов и сел на 2024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2026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nенге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2026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2026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2025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2026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2025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села Баймырза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в селе Тасшалкар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Г.Каримова, А.Пушкина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Новостройка, Жамбыла Ж, Жексембина, Октябрьская и Шетская в селе Ульги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Кирова в селе Макинка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С-9/2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