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eda4" w14:textId="055e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Есиль, поселка Красногорский, сел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декабря 2023 года № 8С-14/2.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Есиль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206258,5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225307,4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(- 19048,9)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19048,9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Аксай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111243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111444,4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(- 201,4)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Бузулукского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(- 2131,5)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Двуреченского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27346,4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(- 1158,4)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Жаныспайского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(- 1442,8)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– 1442,8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Зареченского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57029,3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(- 1820,3)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1820,3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Знаменка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121015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114023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121525,9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(- 510,9)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Интернационального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75298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Каракольского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(- 1746,7)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Красивинского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(- 2622,6)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2622,6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Красногорск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114998,4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(- 3892,4)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3892,4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Московское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96621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96909,4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(- 288,4)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Орловка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Свободненского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(- 2514)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Юбилейного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(- 452,8)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бюджетах поселка Красногорский, сел и сельских округов на 2024 год предусмотрены объемы субвенций, передаваемых из районного бюджета в сумме 281697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Есиль – 5625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19659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26530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– 11740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– 15066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18664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17530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14363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20559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– 36258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21669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21550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– 16160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– 21770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14554 тысячи тенге.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бюджетах города Есиль, поселка Красногорский, сел и сельских округов на 2024 год предусмотрены трансферты из районного бюджета в сумме 17900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Есиль – 14800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3100 тысяч тенге.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бюджетах города Есиль, поселка Красногорский, сел и сельских округов на 2024 год предусмотрены трансферты из областного бюджета в сумме 355157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82759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34322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22057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50000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70339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95680 тысяч тенге.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2026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2024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- 1820,3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1820,3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2024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- 1746,7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1746,7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2024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2026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9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Есильского районного маслихата Акмолинской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8С-23/3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2025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2026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2024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Есильского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452,8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2025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2026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