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afbf" w14:textId="7b2a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округов, села и бюджете поселка Зерендинского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декабря 2023 года № 14-101.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54 635,8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41 365,8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- 3 303,2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3 303,2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Алексеевка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40 222,7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42 052,1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Булакского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45 613,6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2 841,2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28 006,0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-2 059,3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2 059,3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Зерендинского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243 070,8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139 093,4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96 919,9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264 705,0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-21 634,2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21 634,2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Конысбайского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21 643,0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-10 199,6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10 199,6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Кусепского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25 976,0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45 792,4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Чаглинского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59 010,8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60 490,1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Айдабол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31 770,5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11 571,5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2 788,6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Байтерекского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39 566,3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7 536,0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41 235,8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1 669,5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Викторовского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2 233,0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Исаковского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36 147,1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33 634,8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36 372,4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имени Канай би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32 777,3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37 452,8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4 675,5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Кызылегисского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32 632,6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Кызылсаянского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31 793,3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Малика Габдуллина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40 792,4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-1 391,1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1 391,1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Ортакского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24 071,8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Приреченского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5 420,5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52 808,6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58 468,2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Садового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41 888,6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44 454,1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2 565,5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Сарыозекского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29 116,8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25 752,8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сельского округа имени Сакена Сейфуллина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41 271,4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Симферопольского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34 700,7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Троицкого сельского округа Зерендинского района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33 846,5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бюджетах сельских округов, села и бюджете поселка на 2024 год предусмотрена субвенция, передаваемая из районного бюджета в сумме 609 586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2026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2024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2024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2026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2024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2026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2024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2024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2024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2026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2024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2025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2026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2024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0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2026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0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2024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0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2025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0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2026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1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2024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1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2025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1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2026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1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2024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1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2025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2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2026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2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2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2025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2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2026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2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2024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3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2025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3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2026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3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3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2025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3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2026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4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2024 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4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2025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4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2026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4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2024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4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2025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5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2026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5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2024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Зерендинского районного маслихата Акмолинской области от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5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2025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15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2026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