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31b7" w14:textId="8003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2022 года № 198/37-7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13 октября 2023 года № 76/11-8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2023-2025 годы" от 26 декабря 2022 года № 198/37-7 (зарегистрировано в Реестре государственной регистрации нормативных правовых актов под № 177105)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41 822 786,7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3 909 996,5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508 420,8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37 389 369,4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41 960 982,1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-24 522,5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158 580,5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183 103,0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113 672,9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–158 580,5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1 725 944,7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1 681 037,1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октября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76/11-8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41 822 786,7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41 960 982,1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5 601 080,3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76/11-8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14 538 522,5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76/11-8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9 096 966,4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эксплуатации тепловых сетей, находящихся в коммунальной собственности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технических паспортов на объекты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спортивных площадок в селе Талапкер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контейнерных площадок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дома культуры в селе Жанаесиль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Отаутускен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3 679 046,3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76/11-8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198/37-7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Национального фонда Республики Казахстан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