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32bd" w14:textId="085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23 декабря 2022 года № 7С-34/2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декабря 2023 года № 8С-12/2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2023-2025 годы" от 23 декабря 2022 года № 7С-34/2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7 324 071,8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2 087 819,6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5 208 261,7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7 460 196,8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(-2 806,4)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(-133 318,6)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133 318,6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2023 год бюджетные кредиты из республиканского бюджета для реализации мер социальной поддержки специалистов в сумме 77 625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2023 год погашение основного долга по бюджетным кредитам, выделенных для реализации мер социальной поддержки специалистов в сумме 80 431,4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выплату вознаграждения по бюджетным кредитам из республиканского бюджета для реализации мер социальной поддержки специалистов в сумме 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2023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защите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