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300d" w14:textId="a2e3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2022 года № 7С-32/1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21 июля 2023 года № 8С-6/1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2023-2025 годы" от 26 декабря 2022 года № 7С-32/1 (зарегистрировано в Реестре государственной регистрации нормативных правовых актов под № 176383)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19419183,5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4539933,9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52185,0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14763489,6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20600992,1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52630,0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82800,0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- 2572,7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-1237011,3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1237011,3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14763489,6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14361128,5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20600992,1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техпаспортов на объекты кондоминиума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 и кредитов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14848104,5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14361128,5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8308816,8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5532567,9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6052311,7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4324371,7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2429090,6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1956676,5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1757734,5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1956676,5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1757734,5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спортзала в селе Катарколь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Кенесаринского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аппарата КГУ "Отдел городского хозяйства города Щучинск" на приобретение ножей отвала на автогрейдер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1363235,3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1311706,9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установка знаков по внутрипоселковым дорогам Кенесаринского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внутрипоселковых дорог по Зеленоборскому сельскому округу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жилищно-кммунального хозяйств и жилищной инспекции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многофункциональной площадки в селе Баянбай Бурабайского района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Кенесары по улице Сарыарка и по улице М.Габдуллина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Наурызбай батыра Бурабайского района,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уличного освещения по городу Щучинск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Аллее Славы в городе Щучинск (реставрация, ремонт, установка пилонов)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1-й детской игровой площадки в селе Кызылагаш Бурабайского района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села Савинка Златопольского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санитарную очистку (вывоз мусора) Зеленоборскому сельскому округу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