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ea41" w14:textId="57be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Бурабайского районного маслихата</w:t>
      </w:r>
    </w:p>
    <w:p>
      <w:pPr>
        <w:spacing w:after="0"/>
        <w:ind w:left="0"/>
        <w:jc w:val="both"/>
      </w:pPr>
      <w:r>
        <w:rPr>
          <w:rFonts w:ascii="Times New Roman"/>
          <w:b w:val="false"/>
          <w:i w:val="false"/>
          <w:color w:val="000000"/>
          <w:sz w:val="28"/>
        </w:rPr>
        <w:t>Решение Бурабайского районного маслихата Акмолинской области от 19 мая 2023 года № 8С-3/11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Бурабайский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прилагаемый регламент Бурабайского районного маслихата.</w:t>
      </w:r>
    </w:p>
    <w:bookmarkEnd w:id="1"/>
    <w:bookmarkStart w:name="z3" w:id="2"/>
    <w:p>
      <w:pPr>
        <w:spacing w:after="0"/>
        <w:ind w:left="0"/>
        <w:jc w:val="both"/>
      </w:pPr>
      <w:r>
        <w:rPr>
          <w:rFonts w:ascii="Times New Roman"/>
          <w:b w:val="false"/>
          <w:i w:val="false"/>
          <w:color w:val="000000"/>
          <w:sz w:val="28"/>
        </w:rPr>
        <w:t>
      2. Настоящее решение вступает в силу и вводится в действие со дня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Нурпанова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Бурабайского районного</w:t>
            </w:r>
            <w:r>
              <w:br/>
            </w:r>
            <w:r>
              <w:rPr>
                <w:rFonts w:ascii="Times New Roman"/>
                <w:b w:val="false"/>
                <w:i w:val="false"/>
                <w:color w:val="000000"/>
                <w:sz w:val="20"/>
              </w:rPr>
              <w:t>маслихата от 19 мая</w:t>
            </w:r>
            <w:r>
              <w:br/>
            </w:r>
            <w:r>
              <w:rPr>
                <w:rFonts w:ascii="Times New Roman"/>
                <w:b w:val="false"/>
                <w:i w:val="false"/>
                <w:color w:val="000000"/>
                <w:sz w:val="20"/>
              </w:rPr>
              <w:t>2023 года № 8С-3/11</w:t>
            </w:r>
          </w:p>
        </w:tc>
      </w:tr>
    </w:tbl>
    <w:bookmarkStart w:name="z5" w:id="3"/>
    <w:p>
      <w:pPr>
        <w:spacing w:after="0"/>
        <w:ind w:left="0"/>
        <w:jc w:val="left"/>
      </w:pPr>
      <w:r>
        <w:rPr>
          <w:rFonts w:ascii="Times New Roman"/>
          <w:b/>
          <w:i w:val="false"/>
          <w:color w:val="000000"/>
        </w:rPr>
        <w:t xml:space="preserve"> Регламент Бурабайского районного маслихата 1. Общие положения</w:t>
      </w:r>
    </w:p>
    <w:bookmarkEnd w:id="3"/>
    <w:bookmarkStart w:name="z6" w:id="4"/>
    <w:p>
      <w:pPr>
        <w:spacing w:after="0"/>
        <w:ind w:left="0"/>
        <w:jc w:val="both"/>
      </w:pPr>
      <w:r>
        <w:rPr>
          <w:rFonts w:ascii="Times New Roman"/>
          <w:b w:val="false"/>
          <w:i w:val="false"/>
          <w:color w:val="000000"/>
          <w:sz w:val="28"/>
        </w:rPr>
        <w:t xml:space="preserve">
      1. Настоящий регламент Бурабайского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4"/>
    <w:bookmarkStart w:name="z7" w:id="5"/>
    <w:p>
      <w:pPr>
        <w:spacing w:after="0"/>
        <w:ind w:left="0"/>
        <w:jc w:val="both"/>
      </w:pPr>
      <w:r>
        <w:rPr>
          <w:rFonts w:ascii="Times New Roman"/>
          <w:b w:val="false"/>
          <w:i w:val="false"/>
          <w:color w:val="000000"/>
          <w:sz w:val="28"/>
        </w:rPr>
        <w:t>
      2. Бурабайский районный маслихат (местный представительный орган) – является выборным органом, избираемым населением Бурабайского района, выражающим волю населения и в соответствии с законодательством Республики Казахстан определяющим меры, необходимые для ее реализации, и контролирующим их осуществление. Маслихат не обладает правами юридического лица.</w:t>
      </w:r>
    </w:p>
    <w:bookmarkEnd w:id="5"/>
    <w:bookmarkStart w:name="z8" w:id="6"/>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6"/>
    <w:bookmarkStart w:name="z9" w:id="7"/>
    <w:p>
      <w:pPr>
        <w:spacing w:after="0"/>
        <w:ind w:left="0"/>
        <w:jc w:val="left"/>
      </w:pPr>
      <w:r>
        <w:rPr>
          <w:rFonts w:ascii="Times New Roman"/>
          <w:b/>
          <w:i w:val="false"/>
          <w:color w:val="000000"/>
        </w:rPr>
        <w:t xml:space="preserve"> 2. Порядок проведения сессии маслихата</w:t>
      </w:r>
    </w:p>
    <w:bookmarkEnd w:id="7"/>
    <w:bookmarkStart w:name="z10" w:id="8"/>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8"/>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Start w:name="z11" w:id="9"/>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Бурабайской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9"/>
    <w:bookmarkStart w:name="z12" w:id="10"/>
    <w:p>
      <w:pPr>
        <w:spacing w:after="0"/>
        <w:ind w:left="0"/>
        <w:jc w:val="both"/>
      </w:pPr>
      <w:r>
        <w:rPr>
          <w:rFonts w:ascii="Times New Roman"/>
          <w:b w:val="false"/>
          <w:i w:val="false"/>
          <w:color w:val="000000"/>
          <w:sz w:val="28"/>
        </w:rPr>
        <w:t>
      6. Председатель Бурабайской районной территориальной избирательной комиссии открывает первую сессию маслихата и ведет ее до избрания председателя маслихата. Председатель Бурабайской районной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0"/>
    <w:bookmarkStart w:name="z13" w:id="11"/>
    <w:p>
      <w:pPr>
        <w:spacing w:after="0"/>
        <w:ind w:left="0"/>
        <w:jc w:val="both"/>
      </w:pPr>
      <w:r>
        <w:rPr>
          <w:rFonts w:ascii="Times New Roman"/>
          <w:b w:val="false"/>
          <w:i w:val="false"/>
          <w:color w:val="000000"/>
          <w:sz w:val="28"/>
        </w:rPr>
        <w:t>
      7. Маслихат принимает решения голосованием.</w:t>
      </w:r>
    </w:p>
    <w:bookmarkEnd w:id="11"/>
    <w:p>
      <w:pPr>
        <w:spacing w:after="0"/>
        <w:ind w:left="0"/>
        <w:jc w:val="both"/>
      </w:pPr>
      <w:r>
        <w:rPr>
          <w:rFonts w:ascii="Times New Roman"/>
          <w:b w:val="false"/>
          <w:i w:val="false"/>
          <w:color w:val="000000"/>
          <w:sz w:val="28"/>
        </w:rPr>
        <w:t>
      Голосование осуществляется:</w:t>
      </w:r>
    </w:p>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p>
      <w:pPr>
        <w:spacing w:after="0"/>
        <w:ind w:left="0"/>
        <w:jc w:val="both"/>
      </w:pPr>
      <w:r>
        <w:rPr>
          <w:rFonts w:ascii="Times New Roman"/>
          <w:b w:val="false"/>
          <w:i w:val="false"/>
          <w:color w:val="000000"/>
          <w:sz w:val="28"/>
        </w:rPr>
        <w:t>
      2) поднятием руки;</w:t>
      </w:r>
    </w:p>
    <w:p>
      <w:pPr>
        <w:spacing w:after="0"/>
        <w:ind w:left="0"/>
        <w:jc w:val="both"/>
      </w:pPr>
      <w:r>
        <w:rPr>
          <w:rFonts w:ascii="Times New Roman"/>
          <w:b w:val="false"/>
          <w:i w:val="false"/>
          <w:color w:val="000000"/>
          <w:sz w:val="28"/>
        </w:rPr>
        <w:t>
      3) с использованием бюллетеней.</w:t>
      </w:r>
    </w:p>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Start w:name="z14" w:id="12"/>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12"/>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Start w:name="z15" w:id="13"/>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Бурабайского района.</w:t>
      </w:r>
    </w:p>
    <w:bookmarkEnd w:id="13"/>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6" w:id="14"/>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Бурабайского районного маслихата.</w:t>
      </w:r>
    </w:p>
    <w:bookmarkEnd w:id="14"/>
    <w:p>
      <w:pPr>
        <w:spacing w:after="0"/>
        <w:ind w:left="0"/>
        <w:jc w:val="both"/>
      </w:pPr>
      <w:r>
        <w:rPr>
          <w:rFonts w:ascii="Times New Roman"/>
          <w:b w:val="false"/>
          <w:i w:val="false"/>
          <w:color w:val="000000"/>
          <w:sz w:val="28"/>
        </w:rPr>
        <w:t>
      Информация должна быть размещена на интернет-ресурсе Бурабайского районного маслихата не позднее чем за десять дней до сессии, а в случае созыва внеочередной сессии – не позднее чем за три дня.</w:t>
      </w:r>
    </w:p>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Start w:name="z17" w:id="15"/>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Бурабайского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15"/>
    <w:bookmarkStart w:name="z18" w:id="16"/>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1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19" w:id="17"/>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Бурабайского района.</w:t>
      </w:r>
    </w:p>
    <w:bookmarkEnd w:id="17"/>
    <w:bookmarkStart w:name="z20" w:id="18"/>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Бурабайского района, города Щучинска, поселка Бурабай и сельских округов Бурабайского района,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18"/>
    <w:bookmarkStart w:name="z21" w:id="19"/>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районного маслихата, проявление одобрения или неодобрения решений сессии районного маслихата.</w:t>
      </w:r>
    </w:p>
    <w:bookmarkEnd w:id="19"/>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Start w:name="z22" w:id="20"/>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20"/>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3" w:id="21"/>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21"/>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Start w:name="z24" w:id="22"/>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22"/>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Start w:name="z25" w:id="23"/>
    <w:p>
      <w:pPr>
        <w:spacing w:after="0"/>
        <w:ind w:left="0"/>
        <w:jc w:val="left"/>
      </w:pPr>
      <w:r>
        <w:rPr>
          <w:rFonts w:ascii="Times New Roman"/>
          <w:b/>
          <w:i w:val="false"/>
          <w:color w:val="000000"/>
        </w:rPr>
        <w:t xml:space="preserve"> 3. Порядок принятия актов маслихата</w:t>
      </w:r>
    </w:p>
    <w:bookmarkEnd w:id="23"/>
    <w:bookmarkStart w:name="z26" w:id="24"/>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4"/>
    <w:bookmarkStart w:name="z27" w:id="25"/>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25"/>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районного маслихата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bookmarkStart w:name="z28" w:id="26"/>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26"/>
    <w:bookmarkStart w:name="z29" w:id="27"/>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27"/>
    <w:bookmarkStart w:name="z30" w:id="28"/>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28"/>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Start w:name="z31" w:id="29"/>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9"/>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Start w:name="z32" w:id="30"/>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0"/>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3" w:id="31"/>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31"/>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4" w:id="32"/>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2"/>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5" w:id="33"/>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33"/>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Start w:name="z36" w:id="34"/>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городов районного значения, сел, поселков, сельских округов.</w:t>
      </w:r>
    </w:p>
    <w:bookmarkEnd w:id="34"/>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района утверждается на сессии районного маслихата не позднее двухнедельного срока после подписания решения областного маслихата об утверждении областного бюджета. Бюджеты города, сел, поселков, сельских округов утверждаются районным маслихатом до конца финансового года со дня подписания решения районного маслихата об утверждении районного бюджета.</w:t>
      </w:r>
    </w:p>
    <w:p>
      <w:pPr>
        <w:spacing w:after="0"/>
        <w:ind w:left="0"/>
        <w:jc w:val="both"/>
      </w:pPr>
      <w:r>
        <w:rPr>
          <w:rFonts w:ascii="Times New Roman"/>
          <w:b w:val="false"/>
          <w:i w:val="false"/>
          <w:color w:val="000000"/>
          <w:sz w:val="28"/>
        </w:rPr>
        <w:t>
      Допускается утверждение бюджетов города, сел, поселков, сельских округов отдельными решениями районного маслихата.</w:t>
      </w:r>
    </w:p>
    <w:bookmarkStart w:name="z37" w:id="35"/>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5"/>
    <w:bookmarkStart w:name="z38" w:id="36"/>
    <w:p>
      <w:pPr>
        <w:spacing w:after="0"/>
        <w:ind w:left="0"/>
        <w:jc w:val="both"/>
      </w:pPr>
      <w:r>
        <w:rPr>
          <w:rFonts w:ascii="Times New Roman"/>
          <w:b w:val="false"/>
          <w:i w:val="false"/>
          <w:color w:val="000000"/>
          <w:sz w:val="28"/>
        </w:rPr>
        <w:t>
      31. При уточнении бюджета района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36"/>
    <w:p>
      <w:pPr>
        <w:spacing w:after="0"/>
        <w:ind w:left="0"/>
        <w:jc w:val="left"/>
      </w:pPr>
      <w:r>
        <w:rPr>
          <w:rFonts w:ascii="Times New Roman"/>
          <w:b/>
          <w:i w:val="false"/>
          <w:color w:val="000000"/>
        </w:rPr>
        <w:t xml:space="preserve"> 4. Порядок заслушивания отчетов</w:t>
      </w:r>
    </w:p>
    <w:bookmarkStart w:name="z39" w:id="37"/>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Бурабайского района.</w:t>
      </w:r>
    </w:p>
    <w:bookmarkEnd w:id="37"/>
    <w:bookmarkStart w:name="z40" w:id="38"/>
    <w:p>
      <w:pPr>
        <w:spacing w:after="0"/>
        <w:ind w:left="0"/>
        <w:jc w:val="both"/>
      </w:pPr>
      <w:r>
        <w:rPr>
          <w:rFonts w:ascii="Times New Roman"/>
          <w:b w:val="false"/>
          <w:i w:val="false"/>
          <w:color w:val="000000"/>
          <w:sz w:val="28"/>
        </w:rPr>
        <w:t>
      33. Заслушивание ежегодного отчета акима Бурабайского района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38"/>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Бурабайского района.</w:t>
      </w:r>
    </w:p>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Start w:name="z41" w:id="39"/>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39"/>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Start w:name="z42" w:id="40"/>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40"/>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поселка, сельского округа.</w:t>
      </w:r>
    </w:p>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города районного значения, поселка,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Start w:name="z43" w:id="41"/>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41"/>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4" w:id="42"/>
    <w:p>
      <w:pPr>
        <w:spacing w:after="0"/>
        <w:ind w:left="0"/>
        <w:jc w:val="both"/>
      </w:pPr>
      <w:r>
        <w:rPr>
          <w:rFonts w:ascii="Times New Roman"/>
          <w:b w:val="false"/>
          <w:i w:val="false"/>
          <w:color w:val="000000"/>
          <w:sz w:val="28"/>
        </w:rPr>
        <w:t>
      37. Отчеты ревизионных комиссий областей, городов республиканского значения, столицы об исполнении бюджета рассматриваются маслихатом ежегодно.</w:t>
      </w:r>
    </w:p>
    <w:bookmarkEnd w:id="42"/>
    <w:bookmarkStart w:name="z45" w:id="43"/>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43"/>
    <w:bookmarkStart w:name="z46" w:id="44"/>
    <w:p>
      <w:pPr>
        <w:spacing w:after="0"/>
        <w:ind w:left="0"/>
        <w:jc w:val="both"/>
      </w:pPr>
      <w:r>
        <w:rPr>
          <w:rFonts w:ascii="Times New Roman"/>
          <w:b w:val="false"/>
          <w:i w:val="false"/>
          <w:color w:val="000000"/>
          <w:sz w:val="28"/>
        </w:rPr>
        <w:t>
      39. Отчет маслихата представляется населению Бурабайского района не реже одного раза в год на отчетных встречах группой депутатов, возглавляемой председателем маслихата либо лицом, его замещающим, либо председателями постоянных комиссий.</w:t>
      </w:r>
    </w:p>
    <w:bookmarkEnd w:id="44"/>
    <w:p>
      <w:pPr>
        <w:spacing w:after="0"/>
        <w:ind w:left="0"/>
        <w:jc w:val="both"/>
      </w:pPr>
      <w:r>
        <w:rPr>
          <w:rFonts w:ascii="Times New Roman"/>
          <w:b w:val="false"/>
          <w:i w:val="false"/>
          <w:color w:val="000000"/>
          <w:sz w:val="28"/>
        </w:rPr>
        <w:t>
      Отчет маслихата района представляется населению Бурабайского района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Start w:name="z47" w:id="45"/>
    <w:p>
      <w:pPr>
        <w:spacing w:after="0"/>
        <w:ind w:left="0"/>
        <w:jc w:val="left"/>
      </w:pPr>
      <w:r>
        <w:rPr>
          <w:rFonts w:ascii="Times New Roman"/>
          <w:b/>
          <w:i w:val="false"/>
          <w:color w:val="000000"/>
        </w:rPr>
        <w:t xml:space="preserve"> 5. Порядок рассмотрения депутатских запросов</w:t>
      </w:r>
    </w:p>
    <w:bookmarkEnd w:id="45"/>
    <w:bookmarkStart w:name="z48" w:id="46"/>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Бурабайской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6"/>
    <w:bookmarkStart w:name="z49" w:id="47"/>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47"/>
    <w:bookmarkStart w:name="z50" w:id="48"/>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8"/>
    <w:bookmarkStart w:name="z51" w:id="49"/>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49"/>
    <w:bookmarkStart w:name="z52" w:id="50"/>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50"/>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Start w:name="z53" w:id="51"/>
    <w:p>
      <w:pPr>
        <w:spacing w:after="0"/>
        <w:ind w:left="0"/>
        <w:jc w:val="left"/>
      </w:pPr>
      <w:r>
        <w:rPr>
          <w:rFonts w:ascii="Times New Roman"/>
          <w:b/>
          <w:i w:val="false"/>
          <w:color w:val="000000"/>
        </w:rPr>
        <w:t xml:space="preserve"> 6. Должностные лица, постоянные комиссии и иные органы маслихата, депутатские объединения маслихата 6.1. Председатель маслихата</w:t>
      </w:r>
    </w:p>
    <w:bookmarkEnd w:id="51"/>
    <w:bookmarkStart w:name="z54" w:id="52"/>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52"/>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Start w:name="z55" w:id="53"/>
    <w:p>
      <w:pPr>
        <w:spacing w:after="0"/>
        <w:ind w:left="0"/>
        <w:jc w:val="both"/>
      </w:pPr>
      <w:r>
        <w:rPr>
          <w:rFonts w:ascii="Times New Roman"/>
          <w:b w:val="false"/>
          <w:i w:val="false"/>
          <w:color w:val="000000"/>
          <w:sz w:val="28"/>
        </w:rPr>
        <w:t>
      46. При отсутствии председателя районного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53"/>
    <w:bookmarkStart w:name="z56" w:id="54"/>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54"/>
    <w:bookmarkStart w:name="z57" w:id="55"/>
    <w:p>
      <w:pPr>
        <w:spacing w:after="0"/>
        <w:ind w:left="0"/>
        <w:jc w:val="both"/>
      </w:pPr>
      <w:r>
        <w:rPr>
          <w:rFonts w:ascii="Times New Roman"/>
          <w:b w:val="false"/>
          <w:i w:val="false"/>
          <w:color w:val="000000"/>
          <w:sz w:val="28"/>
        </w:rPr>
        <w:t xml:space="preserve">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55"/>
    <w:bookmarkStart w:name="z58" w:id="56"/>
    <w:p>
      <w:pPr>
        <w:spacing w:after="0"/>
        <w:ind w:left="0"/>
        <w:jc w:val="left"/>
      </w:pPr>
      <w:r>
        <w:rPr>
          <w:rFonts w:ascii="Times New Roman"/>
          <w:b/>
          <w:i w:val="false"/>
          <w:color w:val="000000"/>
        </w:rPr>
        <w:t xml:space="preserve"> 6.2. Постоянные и временные комиссии маслихата</w:t>
      </w:r>
    </w:p>
    <w:bookmarkEnd w:id="56"/>
    <w:bookmarkStart w:name="z59" w:id="57"/>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57"/>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60" w:id="58"/>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58"/>
    <w:bookmarkStart w:name="z61" w:id="59"/>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59"/>
    <w:bookmarkStart w:name="z62" w:id="60"/>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60"/>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Start w:name="z63" w:id="61"/>
    <w:p>
      <w:pPr>
        <w:spacing w:after="0"/>
        <w:ind w:left="0"/>
        <w:jc w:val="both"/>
      </w:pPr>
      <w:r>
        <w:rPr>
          <w:rFonts w:ascii="Times New Roman"/>
          <w:b w:val="false"/>
          <w:i w:val="false"/>
          <w:color w:val="000000"/>
          <w:sz w:val="28"/>
        </w:rPr>
        <w:t>
      53.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p>
    <w:bookmarkEnd w:id="61"/>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Start w:name="z64" w:id="62"/>
    <w:p>
      <w:pPr>
        <w:spacing w:after="0"/>
        <w:ind w:left="0"/>
        <w:jc w:val="left"/>
      </w:pPr>
      <w:r>
        <w:rPr>
          <w:rFonts w:ascii="Times New Roman"/>
          <w:b/>
          <w:i w:val="false"/>
          <w:color w:val="000000"/>
        </w:rPr>
        <w:t xml:space="preserve"> 6.3. Председатель постоянной комиссии маслихата</w:t>
      </w:r>
    </w:p>
    <w:bookmarkEnd w:id="62"/>
    <w:bookmarkStart w:name="z65" w:id="63"/>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63"/>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Start w:name="z66" w:id="64"/>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64"/>
    <w:bookmarkStart w:name="z67" w:id="65"/>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65"/>
    <w:bookmarkStart w:name="z68" w:id="66"/>
    <w:p>
      <w:pPr>
        <w:spacing w:after="0"/>
        <w:ind w:left="0"/>
        <w:jc w:val="left"/>
      </w:pPr>
      <w:r>
        <w:rPr>
          <w:rFonts w:ascii="Times New Roman"/>
          <w:b/>
          <w:i w:val="false"/>
          <w:color w:val="000000"/>
        </w:rPr>
        <w:t xml:space="preserve"> 6.4. Счетная комиссия маслихата</w:t>
      </w:r>
    </w:p>
    <w:bookmarkEnd w:id="66"/>
    <w:bookmarkStart w:name="z69" w:id="67"/>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67"/>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Start w:name="z70" w:id="68"/>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68"/>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Start w:name="z71" w:id="69"/>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69"/>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p>
      <w:pPr>
        <w:spacing w:after="0"/>
        <w:ind w:left="0"/>
        <w:jc w:val="both"/>
      </w:pPr>
      <w:r>
        <w:rPr>
          <w:rFonts w:ascii="Times New Roman"/>
          <w:b w:val="false"/>
          <w:i w:val="false"/>
          <w:color w:val="000000"/>
          <w:sz w:val="28"/>
        </w:rPr>
        <w:t>
      Бюллетени неустановленной формы при подсчете не учитываются.</w:t>
      </w:r>
    </w:p>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Start w:name="z72" w:id="70"/>
    <w:p>
      <w:pPr>
        <w:spacing w:after="0"/>
        <w:ind w:left="0"/>
        <w:jc w:val="left"/>
      </w:pPr>
      <w:r>
        <w:rPr>
          <w:rFonts w:ascii="Times New Roman"/>
          <w:b/>
          <w:i w:val="false"/>
          <w:color w:val="000000"/>
        </w:rPr>
        <w:t xml:space="preserve"> 6.5. Депутатские объединения в маслихатах</w:t>
      </w:r>
    </w:p>
    <w:bookmarkEnd w:id="70"/>
    <w:bookmarkStart w:name="z73" w:id="71"/>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71"/>
    <w:bookmarkStart w:name="z74" w:id="72"/>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72"/>
    <w:bookmarkStart w:name="z75" w:id="73"/>
    <w:p>
      <w:pPr>
        <w:spacing w:after="0"/>
        <w:ind w:left="0"/>
        <w:jc w:val="both"/>
      </w:pPr>
      <w:r>
        <w:rPr>
          <w:rFonts w:ascii="Times New Roman"/>
          <w:b w:val="false"/>
          <w:i w:val="false"/>
          <w:color w:val="000000"/>
          <w:sz w:val="28"/>
        </w:rPr>
        <w:t>
      62. Члены депутатских объединений могут:</w:t>
      </w:r>
    </w:p>
    <w:bookmarkEnd w:id="73"/>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76" w:id="74"/>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74"/>
    <w:bookmarkStart w:name="z77" w:id="75"/>
    <w:p>
      <w:pPr>
        <w:spacing w:after="0"/>
        <w:ind w:left="0"/>
        <w:jc w:val="left"/>
      </w:pPr>
      <w:r>
        <w:rPr>
          <w:rFonts w:ascii="Times New Roman"/>
          <w:b/>
          <w:i w:val="false"/>
          <w:color w:val="000000"/>
        </w:rPr>
        <w:t xml:space="preserve"> 6.6. Правила депутатской этики</w:t>
      </w:r>
    </w:p>
    <w:bookmarkEnd w:id="75"/>
    <w:bookmarkStart w:name="z78" w:id="76"/>
    <w:p>
      <w:pPr>
        <w:spacing w:after="0"/>
        <w:ind w:left="0"/>
        <w:jc w:val="both"/>
      </w:pPr>
      <w:r>
        <w:rPr>
          <w:rFonts w:ascii="Times New Roman"/>
          <w:b w:val="false"/>
          <w:i w:val="false"/>
          <w:color w:val="000000"/>
          <w:sz w:val="28"/>
        </w:rPr>
        <w:t>
      64. Депутаты маслихата:</w:t>
      </w:r>
    </w:p>
    <w:bookmarkEnd w:id="76"/>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79" w:id="77"/>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77"/>
    <w:bookmarkStart w:name="z80" w:id="78"/>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78"/>
    <w:bookmarkStart w:name="z81" w:id="79"/>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79"/>
    <w:bookmarkStart w:name="z82" w:id="80"/>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80"/>
    <w:bookmarkStart w:name="z83" w:id="81"/>
    <w:p>
      <w:pPr>
        <w:spacing w:after="0"/>
        <w:ind w:left="0"/>
        <w:jc w:val="both"/>
      </w:pPr>
      <w:r>
        <w:rPr>
          <w:rFonts w:ascii="Times New Roman"/>
          <w:b w:val="false"/>
          <w:i w:val="false"/>
          <w:color w:val="000000"/>
          <w:sz w:val="28"/>
        </w:rPr>
        <w:t>
      69. На депутата маслихата за неисполнение и (или) ненадлежащее исполнение своих обязанностей, а также за нарушение правил депутатской этики, установленных регламентом маслихата, могут налагаться меры взыскания в виде порицания и (или) понуждения к принесению публичного извинения.</w:t>
      </w:r>
    </w:p>
    <w:bookmarkEnd w:id="81"/>
    <w:bookmarkStart w:name="z84" w:id="82"/>
    <w:p>
      <w:pPr>
        <w:spacing w:after="0"/>
        <w:ind w:left="0"/>
        <w:jc w:val="left"/>
      </w:pPr>
      <w:r>
        <w:rPr>
          <w:rFonts w:ascii="Times New Roman"/>
          <w:b/>
          <w:i w:val="false"/>
          <w:color w:val="000000"/>
        </w:rPr>
        <w:t xml:space="preserve"> 6.7. Повышение квалификации депутатов маслихата</w:t>
      </w:r>
    </w:p>
    <w:bookmarkEnd w:id="82"/>
    <w:bookmarkStart w:name="z85" w:id="83"/>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83"/>
    <w:bookmarkStart w:name="z86" w:id="84"/>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84"/>
    <w:bookmarkStart w:name="z87" w:id="85"/>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85"/>
    <w:bookmarkStart w:name="z88" w:id="86"/>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86"/>
    <w:bookmarkStart w:name="z89" w:id="87"/>
    <w:p>
      <w:pPr>
        <w:spacing w:after="0"/>
        <w:ind w:left="0"/>
        <w:jc w:val="both"/>
      </w:pPr>
      <w:r>
        <w:rPr>
          <w:rFonts w:ascii="Times New Roman"/>
          <w:b w:val="false"/>
          <w:i w:val="false"/>
          <w:color w:val="000000"/>
          <w:sz w:val="28"/>
        </w:rPr>
        <w:t xml:space="preserve">
      74. Аппарат маслихата планирует расходы на повышение квалификации депутатов маслихата в соответствии с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87"/>
    <w:bookmarkStart w:name="z90" w:id="88"/>
    <w:p>
      <w:pPr>
        <w:spacing w:after="0"/>
        <w:ind w:left="0"/>
        <w:jc w:val="left"/>
      </w:pPr>
      <w:r>
        <w:rPr>
          <w:rFonts w:ascii="Times New Roman"/>
          <w:b/>
          <w:i w:val="false"/>
          <w:color w:val="000000"/>
        </w:rPr>
        <w:t xml:space="preserve"> 6.8. Организация работы аппарата маслихата</w:t>
      </w:r>
    </w:p>
    <w:bookmarkEnd w:id="88"/>
    <w:bookmarkStart w:name="z91" w:id="89"/>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89"/>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92" w:id="90"/>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90"/>
    <w:bookmarkStart w:name="z93" w:id="91"/>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91"/>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