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b67c" w14:textId="a5ab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Иргизского района</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15 сентября 2023 года № 58</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Иргизский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Утвердить регламент Иргизского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w:t>
      </w:r>
      <w:r>
        <w:rPr>
          <w:rFonts w:ascii="Times New Roman"/>
          <w:b w:val="false"/>
          <w:i w:val="false"/>
          <w:color w:val="000000"/>
          <w:sz w:val="28"/>
        </w:rPr>
        <w:t>ящему решению</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Иргизского районного маслихата от 30марта 2022 года № 120 "Об утверждении Регламента маслихата Иргизского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58 Иргизского районного маслихата от 15 сентября 2023 года</w:t>
            </w:r>
          </w:p>
        </w:tc>
      </w:tr>
    </w:tbl>
    <w:bookmarkStart w:name="z7" w:id="4"/>
    <w:p>
      <w:pPr>
        <w:spacing w:after="0"/>
        <w:ind w:left="0"/>
        <w:jc w:val="left"/>
      </w:pPr>
      <w:r>
        <w:rPr>
          <w:rFonts w:ascii="Times New Roman"/>
          <w:b/>
          <w:i w:val="false"/>
          <w:color w:val="000000"/>
        </w:rPr>
        <w:t xml:space="preserve"> РЕГЛАМЕНТ маслихата Иргизского района </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Типовой регламент маслихата Иргизского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p>
      <w:pPr>
        <w:spacing w:after="0"/>
        <w:ind w:left="0"/>
        <w:jc w:val="left"/>
      </w:pPr>
      <w:r>
        <w:rPr>
          <w:rFonts w:ascii="Times New Roman"/>
          <w:b/>
          <w:i w:val="false"/>
          <w:color w:val="000000"/>
        </w:rPr>
        <w:t xml:space="preserve"> Глава 2. Порядок проведения сессии маслихата</w:t>
      </w:r>
    </w:p>
    <w:bookmarkStart w:name="z1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3" w:id="10"/>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еҰ до избрания председателя маслихата.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14"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w:t>
      </w:r>
    </w:p>
    <w:p>
      <w:pPr>
        <w:spacing w:after="0"/>
        <w:ind w:left="0"/>
        <w:jc w:val="both"/>
      </w:pPr>
      <w:r>
        <w:rPr>
          <w:rFonts w:ascii="Times New Roman"/>
          <w:b w:val="false"/>
          <w:i w:val="false"/>
          <w:color w:val="000000"/>
          <w:sz w:val="28"/>
        </w:rPr>
        <w:t>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5" w:id="12"/>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3"/>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 - ресурсе районного маслихата.</w:t>
      </w:r>
    </w:p>
    <w:bookmarkEnd w:id="14"/>
    <w:p>
      <w:pPr>
        <w:spacing w:after="0"/>
        <w:ind w:left="0"/>
        <w:jc w:val="both"/>
      </w:pPr>
      <w:r>
        <w:rPr>
          <w:rFonts w:ascii="Times New Roman"/>
          <w:b w:val="false"/>
          <w:i w:val="false"/>
          <w:color w:val="000000"/>
          <w:sz w:val="28"/>
        </w:rPr>
        <w:t>
      Информация должна быть размещена на интернет - ресурсе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19" w:id="1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17"/>
    <w:bookmarkStart w:name="z21" w:id="18"/>
    <w:p>
      <w:pPr>
        <w:spacing w:after="0"/>
        <w:ind w:left="0"/>
        <w:jc w:val="both"/>
      </w:pPr>
      <w:r>
        <w:rPr>
          <w:rFonts w:ascii="Times New Roman"/>
          <w:b w:val="false"/>
          <w:i w:val="false"/>
          <w:color w:val="000000"/>
          <w:sz w:val="28"/>
        </w:rPr>
        <w:t>
      14. По вопросом, относящимся к ведению маслихата, на сессии районного маслихата приглашаются акимы района,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8"/>
    <w:bookmarkStart w:name="z22"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3"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1"/>
    <w:p>
      <w:pPr>
        <w:spacing w:after="0"/>
        <w:ind w:left="0"/>
        <w:jc w:val="both"/>
      </w:pPr>
      <w:r>
        <w:rPr>
          <w:rFonts w:ascii="Times New Roman"/>
          <w:b w:val="false"/>
          <w:i w:val="false"/>
          <w:color w:val="000000"/>
          <w:sz w:val="28"/>
        </w:rPr>
        <w:t>
      17. Регламент выступлений на заседаниях маслихата для докладов до 35-40 минут, содокладов – до 15 минут, выступлений в прениях - до 10-ти минут и по порядку ведения заседания, обсуждения кандидатур, голосования, справок и вопросов - до 3-х минут. Докладчикам и содокладчикам отводится время для ответов на вопросы не более 10-ти минут.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21"/>
    <w:bookmarkStart w:name="z25"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p>
      <w:pPr>
        <w:spacing w:after="0"/>
        <w:ind w:left="0"/>
        <w:jc w:val="left"/>
      </w:pPr>
      <w:r>
        <w:rPr>
          <w:rFonts w:ascii="Times New Roman"/>
          <w:b/>
          <w:i w:val="false"/>
          <w:color w:val="000000"/>
        </w:rPr>
        <w:t xml:space="preserve"> Глава 3. Порядок принятия актов маслихата</w:t>
      </w:r>
    </w:p>
    <w:bookmarkStart w:name="z26" w:id="2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3"/>
    <w:bookmarkStart w:name="z27" w:id="24"/>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28" w:id="2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5"/>
    <w:bookmarkStart w:name="z29" w:id="2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6"/>
    <w:bookmarkStart w:name="z30" w:id="2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7"/>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решений, могут изложить свои мнения до начала общих прений по рассматриваемому вопросу.</w:t>
      </w:r>
    </w:p>
    <w:bookmarkStart w:name="z31" w:id="28"/>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w:t>
      </w:r>
    </w:p>
    <w:bookmarkEnd w:id="28"/>
    <w:p>
      <w:pPr>
        <w:spacing w:after="0"/>
        <w:ind w:left="0"/>
        <w:jc w:val="both"/>
      </w:pPr>
      <w:r>
        <w:rPr>
          <w:rFonts w:ascii="Times New Roman"/>
          <w:b w:val="false"/>
          <w:i w:val="false"/>
          <w:color w:val="000000"/>
          <w:sz w:val="28"/>
        </w:rPr>
        <w:t>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2" w:id="29"/>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0"/>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4" w:id="3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5" w:id="3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2"/>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6" w:id="33"/>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сельских округов.</w:t>
      </w:r>
    </w:p>
    <w:bookmarkEnd w:id="33"/>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города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города и сельских округов отдельными решениями маслихата района.</w:t>
      </w:r>
    </w:p>
    <w:bookmarkStart w:name="z37" w:id="3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4"/>
    <w:bookmarkStart w:name="z38" w:id="35"/>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5"/>
    <w:p>
      <w:pPr>
        <w:spacing w:after="0"/>
        <w:ind w:left="0"/>
        <w:jc w:val="left"/>
      </w:pPr>
      <w:r>
        <w:rPr>
          <w:rFonts w:ascii="Times New Roman"/>
          <w:b/>
          <w:i w:val="false"/>
          <w:color w:val="000000"/>
        </w:rPr>
        <w:t xml:space="preserve"> Глава 4. Порядок заслушивания отчетов</w:t>
      </w:r>
    </w:p>
    <w:bookmarkStart w:name="z39" w:id="3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36"/>
    <w:bookmarkStart w:name="z40" w:id="3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3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 – 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менение.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1" w:id="38"/>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ставит на голосование вопрос:</w:t>
      </w:r>
    </w:p>
    <w:bookmarkEnd w:id="38"/>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2" w:id="39"/>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3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сельского округа подтверждается протоколом собрания местного сообщества в соответствии со статьей 39-3 Закона.</w:t>
      </w:r>
    </w:p>
    <w:bookmarkStart w:name="z43" w:id="4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4" w:id="41"/>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41"/>
    <w:bookmarkStart w:name="z45" w:id="4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2"/>
    <w:bookmarkStart w:name="z46" w:id="43"/>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3"/>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председателей постоянных комиссий перед населением начинается кратким вступительным словом акима района по повестке дня.</w:t>
      </w:r>
    </w:p>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p>
      <w:pPr>
        <w:spacing w:after="0"/>
        <w:ind w:left="0"/>
        <w:jc w:val="left"/>
      </w:pPr>
      <w:r>
        <w:rPr>
          <w:rFonts w:ascii="Times New Roman"/>
          <w:b/>
          <w:i w:val="false"/>
          <w:color w:val="000000"/>
        </w:rPr>
        <w:t xml:space="preserve"> Глава 5. Порядок рассмотрения депутатских запросов</w:t>
      </w:r>
    </w:p>
    <w:bookmarkStart w:name="z47" w:id="4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4"/>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1.Председатель маслихата</w:t>
      </w:r>
    </w:p>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w:t>
      </w:r>
    </w:p>
    <w:p>
      <w:pPr>
        <w:spacing w:after="0"/>
        <w:ind w:left="0"/>
        <w:jc w:val="both"/>
      </w:pPr>
      <w:r>
        <w:rPr>
          <w:rFonts w:ascii="Times New Roman"/>
          <w:b w:val="false"/>
          <w:i w:val="false"/>
          <w:color w:val="000000"/>
          <w:sz w:val="28"/>
        </w:rPr>
        <w:t>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голосовнии на сессии маслихата голоса депутатов разделяются поровну.</w:t>
      </w:r>
    </w:p>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проводятся в порядке, установленном Законом и настоящим Регламентом.</w:t>
      </w:r>
    </w:p>
    <w:p>
      <w:pPr>
        <w:spacing w:after="0"/>
        <w:ind w:left="0"/>
        <w:jc w:val="left"/>
      </w:pPr>
      <w:r>
        <w:rPr>
          <w:rFonts w:ascii="Times New Roman"/>
          <w:b/>
          <w:i w:val="false"/>
          <w:color w:val="000000"/>
        </w:rPr>
        <w:t xml:space="preserve"> Параграф 2. Постоянные и временные комиссии маслихата</w:t>
      </w:r>
    </w:p>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комиссий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сотрудников аппарата маслихата и подписывается депутатом, председательствовавшим на публичных слушаниях.</w:t>
      </w:r>
    </w:p>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 председатели соответствующих комиссий. </w:t>
      </w:r>
    </w:p>
    <w:p>
      <w:pPr>
        <w:spacing w:after="0"/>
        <w:ind w:left="0"/>
        <w:jc w:val="left"/>
      </w:pPr>
      <w:r>
        <w:rPr>
          <w:rFonts w:ascii="Times New Roman"/>
          <w:b/>
          <w:i w:val="false"/>
          <w:color w:val="000000"/>
        </w:rPr>
        <w:t xml:space="preserve"> Параграф 3. Председатель постоянной комиссии маслихата</w:t>
      </w:r>
    </w:p>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о законодательством Республики Казахстан, настоящим Регламентом в решением маслихата.</w:t>
      </w:r>
    </w:p>
    <w:p>
      <w:pPr>
        <w:spacing w:after="0"/>
        <w:ind w:left="0"/>
        <w:jc w:val="left"/>
      </w:pPr>
      <w:r>
        <w:rPr>
          <w:rFonts w:ascii="Times New Roman"/>
          <w:b/>
          <w:i w:val="false"/>
          <w:color w:val="000000"/>
        </w:rPr>
        <w:t xml:space="preserve"> Парагараф 4. Счетная комиссия маслихата</w:t>
      </w:r>
    </w:p>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составы счетной комиссий.</w:t>
      </w:r>
    </w:p>
    <w:p>
      <w:pPr>
        <w:spacing w:after="0"/>
        <w:ind w:left="0"/>
        <w:jc w:val="both"/>
      </w:pPr>
      <w:r>
        <w:rPr>
          <w:rFonts w:ascii="Times New Roman"/>
          <w:b w:val="false"/>
          <w:i w:val="false"/>
          <w:color w:val="000000"/>
          <w:sz w:val="28"/>
        </w:rPr>
        <w:t>
      Маслихат в праве включить в состав данной комиссии работников аппарата маслихата, государственных органов и других организаций.</w:t>
      </w:r>
    </w:p>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изготовливаются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w:t>
      </w:r>
    </w:p>
    <w:p>
      <w:pPr>
        <w:spacing w:after="0"/>
        <w:ind w:left="0"/>
        <w:jc w:val="both"/>
      </w:pPr>
      <w:r>
        <w:rPr>
          <w:rFonts w:ascii="Times New Roman"/>
          <w:b w:val="false"/>
          <w:i w:val="false"/>
          <w:color w:val="000000"/>
          <w:sz w:val="28"/>
        </w:rPr>
        <w:t>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p>
      <w:pPr>
        <w:spacing w:after="0"/>
        <w:ind w:left="0"/>
        <w:jc w:val="left"/>
      </w:pPr>
      <w:r>
        <w:rPr>
          <w:rFonts w:ascii="Times New Roman"/>
          <w:b/>
          <w:i w:val="false"/>
          <w:color w:val="000000"/>
        </w:rPr>
        <w:t xml:space="preserve"> Параграф 5. Депутатские объединения в маслихатах</w:t>
      </w:r>
    </w:p>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62.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p>
      <w:pPr>
        <w:spacing w:after="0"/>
        <w:ind w:left="0"/>
        <w:jc w:val="left"/>
      </w:pPr>
      <w:r>
        <w:rPr>
          <w:rFonts w:ascii="Times New Roman"/>
          <w:b/>
          <w:i w:val="false"/>
          <w:color w:val="000000"/>
        </w:rPr>
        <w:t xml:space="preserve"> Глава 7. Правила депутатской этики</w:t>
      </w:r>
    </w:p>
    <w:p>
      <w:pPr>
        <w:spacing w:after="0"/>
        <w:ind w:left="0"/>
        <w:jc w:val="both"/>
      </w:pPr>
      <w:r>
        <w:rPr>
          <w:rFonts w:ascii="Times New Roman"/>
          <w:b w:val="false"/>
          <w:i w:val="false"/>
          <w:color w:val="000000"/>
          <w:sz w:val="28"/>
        </w:rPr>
        <w:t>
      64.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p>
      <w:pPr>
        <w:spacing w:after="0"/>
        <w:ind w:left="0"/>
        <w:jc w:val="left"/>
      </w:pPr>
      <w:r>
        <w:rPr>
          <w:rFonts w:ascii="Times New Roman"/>
          <w:b/>
          <w:i w:val="false"/>
          <w:color w:val="000000"/>
        </w:rPr>
        <w:t xml:space="preserve"> Глава 8. Повышение квалификации депутатов маслихата</w:t>
      </w:r>
    </w:p>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прхождения повышения квалификации депутатов маслихатов соствляет один раз в пять лет в течение первых двух лет полномочий избранного депутата.</w:t>
      </w:r>
    </w:p>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p>
      <w:pPr>
        <w:spacing w:after="0"/>
        <w:ind w:left="0"/>
        <w:jc w:val="left"/>
      </w:pPr>
      <w:r>
        <w:rPr>
          <w:rFonts w:ascii="Times New Roman"/>
          <w:b/>
          <w:i w:val="false"/>
          <w:color w:val="000000"/>
        </w:rPr>
        <w:t xml:space="preserve"> Глава 9. Организация работы аппарата маслихата</w:t>
      </w:r>
    </w:p>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