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2e25" w14:textId="ee72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Каргалинского района</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18 мая 2023 года № 82</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акимат Каргалинского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Каргалинского района.</w:t>
      </w:r>
    </w:p>
    <w:bookmarkEnd w:id="1"/>
    <w:bookmarkStart w:name="z4" w:id="2"/>
    <w:p>
      <w:pPr>
        <w:spacing w:after="0"/>
        <w:ind w:left="0"/>
        <w:jc w:val="both"/>
      </w:pPr>
      <w:r>
        <w:rPr>
          <w:rFonts w:ascii="Times New Roman"/>
          <w:b w:val="false"/>
          <w:i w:val="false"/>
          <w:color w:val="000000"/>
          <w:sz w:val="28"/>
        </w:rPr>
        <w:t>
      2. Признать утратившим силу постановление акимата Каргалинского района от 17 августа 2021 года № 148 "Об утверждении регламента личного приема физических лиц и представителей юридических лиц должностными лицами акимата и аппарата акима Каргалинского района".</w:t>
      </w:r>
    </w:p>
    <w:bookmarkEnd w:id="2"/>
    <w:bookmarkStart w:name="z5" w:id="3"/>
    <w:p>
      <w:pPr>
        <w:spacing w:after="0"/>
        <w:ind w:left="0"/>
        <w:jc w:val="both"/>
      </w:pPr>
      <w:r>
        <w:rPr>
          <w:rFonts w:ascii="Times New Roman"/>
          <w:b w:val="false"/>
          <w:i w:val="false"/>
          <w:color w:val="000000"/>
          <w:sz w:val="28"/>
        </w:rPr>
        <w:t>
      3. Государственному учреждению "Аппарат акима Каргалинского района"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направление настоящего постановления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Каргалинского района после его официального опубликования;</w:t>
      </w:r>
    </w:p>
    <w:bookmarkStart w:name="z6"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Каргалинского района.</w:t>
      </w:r>
    </w:p>
    <w:bookmarkEnd w:id="4"/>
    <w:bookmarkStart w:name="z7" w:id="5"/>
    <w:p>
      <w:pPr>
        <w:spacing w:after="0"/>
        <w:ind w:left="0"/>
        <w:jc w:val="both"/>
      </w:pPr>
      <w:r>
        <w:rPr>
          <w:rFonts w:ascii="Times New Roman"/>
          <w:b w:val="false"/>
          <w:i w:val="false"/>
          <w:color w:val="000000"/>
          <w:sz w:val="28"/>
        </w:rPr>
        <w:t>
      5. Настоящее постановление вводится в действие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Джусубалиев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Каргалинского района от "18" мая 2023 года № 82</w:t>
            </w:r>
          </w:p>
        </w:tc>
      </w:tr>
    </w:tbl>
    <w:bookmarkStart w:name="z9" w:id="6"/>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Каргалинского района </w:t>
      </w:r>
      <w:r>
        <w:br/>
      </w:r>
      <w:r>
        <w:rPr>
          <w:rFonts w:ascii="Times New Roman"/>
          <w:b/>
          <w:i w:val="false"/>
          <w:color w:val="000000"/>
        </w:rPr>
        <w:t>Глава 1. Общие положения</w:t>
      </w:r>
    </w:p>
    <w:bookmarkEnd w:id="6"/>
    <w:bookmarkStart w:name="z10" w:id="7"/>
    <w:p>
      <w:pPr>
        <w:spacing w:after="0"/>
        <w:ind w:left="0"/>
        <w:jc w:val="both"/>
      </w:pPr>
      <w:r>
        <w:rPr>
          <w:rFonts w:ascii="Times New Roman"/>
          <w:b w:val="false"/>
          <w:i w:val="false"/>
          <w:color w:val="000000"/>
          <w:sz w:val="28"/>
        </w:rPr>
        <w:t>
      1. Настоящий регламент личного приема физических лиц и представителей юридических лиц должностными лицами аппарата акима Каргалинского района (далее –Регламент) регламентирует порядок личного приема физических лиц и представителей юридических лиц должностными лицами аппарата акима Каргалинского района.</w:t>
      </w:r>
    </w:p>
    <w:bookmarkEnd w:id="7"/>
    <w:bookmarkStart w:name="z11" w:id="8"/>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Каргалинского района (далее – общественная приемная) следующими должностными лицами:</w:t>
      </w:r>
    </w:p>
    <w:bookmarkEnd w:id="8"/>
    <w:p>
      <w:pPr>
        <w:spacing w:after="0"/>
        <w:ind w:left="0"/>
        <w:jc w:val="both"/>
      </w:pPr>
      <w:r>
        <w:rPr>
          <w:rFonts w:ascii="Times New Roman"/>
          <w:b w:val="false"/>
          <w:i w:val="false"/>
          <w:color w:val="000000"/>
          <w:sz w:val="28"/>
        </w:rPr>
        <w:t>
      1) акимом Каргалинского района и его заместителями;</w:t>
      </w:r>
    </w:p>
    <w:p>
      <w:pPr>
        <w:spacing w:after="0"/>
        <w:ind w:left="0"/>
        <w:jc w:val="both"/>
      </w:pPr>
      <w:r>
        <w:rPr>
          <w:rFonts w:ascii="Times New Roman"/>
          <w:b w:val="false"/>
          <w:i w:val="false"/>
          <w:color w:val="000000"/>
          <w:sz w:val="28"/>
        </w:rPr>
        <w:t>
      2) руководителем аппарата акима Каргалинского района;</w:t>
      </w:r>
    </w:p>
    <w:p>
      <w:pPr>
        <w:spacing w:after="0"/>
        <w:ind w:left="0"/>
        <w:jc w:val="both"/>
      </w:pPr>
      <w:r>
        <w:rPr>
          <w:rFonts w:ascii="Times New Roman"/>
          <w:b w:val="false"/>
          <w:i w:val="false"/>
          <w:color w:val="000000"/>
          <w:sz w:val="28"/>
        </w:rPr>
        <w:t>
      3) руководителями структурных подразделений аппарата акима Каргалинского района.</w:t>
      </w:r>
    </w:p>
    <w:bookmarkStart w:name="z12" w:id="9"/>
    <w:p>
      <w:pPr>
        <w:spacing w:after="0"/>
        <w:ind w:left="0"/>
        <w:jc w:val="both"/>
      </w:pPr>
      <w:r>
        <w:rPr>
          <w:rFonts w:ascii="Times New Roman"/>
          <w:b w:val="false"/>
          <w:i w:val="false"/>
          <w:color w:val="000000"/>
          <w:sz w:val="28"/>
        </w:rPr>
        <w:t>
      3. Руководители структурных подразделений аппарата акима,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9"/>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центральных государственных и местных исполнительных органах</w:t>
      </w:r>
    </w:p>
    <w:bookmarkStart w:name="z13" w:id="10"/>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сall-центры общественных приемных.</w:t>
      </w:r>
    </w:p>
    <w:bookmarkEnd w:id="10"/>
    <w:bookmarkStart w:name="z14" w:id="11"/>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1"/>
    <w:bookmarkStart w:name="z15" w:id="12"/>
    <w:p>
      <w:pPr>
        <w:spacing w:after="0"/>
        <w:ind w:left="0"/>
        <w:jc w:val="both"/>
      </w:pPr>
      <w:r>
        <w:rPr>
          <w:rFonts w:ascii="Times New Roman"/>
          <w:b w:val="false"/>
          <w:i w:val="false"/>
          <w:color w:val="000000"/>
          <w:sz w:val="28"/>
        </w:rPr>
        <w:t>
      6. Отказ в приеме обращения не допускается.</w:t>
      </w:r>
    </w:p>
    <w:bookmarkEnd w:id="12"/>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Start w:name="z16" w:id="13"/>
    <w:p>
      <w:pPr>
        <w:spacing w:after="0"/>
        <w:ind w:left="0"/>
        <w:jc w:val="both"/>
      </w:pPr>
      <w:r>
        <w:rPr>
          <w:rFonts w:ascii="Times New Roman"/>
          <w:b w:val="false"/>
          <w:i w:val="false"/>
          <w:color w:val="000000"/>
          <w:sz w:val="28"/>
        </w:rPr>
        <w:t>
      7. Прием в общественных приемных лицами, указанными в пункте 2 настоящего Типового регламента, проводится не реже одного раза в месяц согласно утвержденному графику.</w:t>
      </w:r>
    </w:p>
    <w:bookmarkEnd w:id="13"/>
    <w:p>
      <w:pPr>
        <w:spacing w:after="0"/>
        <w:ind w:left="0"/>
        <w:jc w:val="both"/>
      </w:pPr>
      <w:r>
        <w:rPr>
          <w:rFonts w:ascii="Times New Roman"/>
          <w:b w:val="false"/>
          <w:i w:val="false"/>
          <w:color w:val="000000"/>
          <w:sz w:val="28"/>
        </w:rPr>
        <w:t xml:space="preserve">
      Аким района проводят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Start w:name="z17" w:id="14"/>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помещениях общественных приемных на государственном и русском языках, в доступных для общего обозрения местах, а также размещаются на официальном сайте акимата района.</w:t>
      </w:r>
    </w:p>
    <w:bookmarkEnd w:id="14"/>
    <w:bookmarkStart w:name="z18" w:id="15"/>
    <w:p>
      <w:pPr>
        <w:spacing w:after="0"/>
        <w:ind w:left="0"/>
        <w:jc w:val="both"/>
      </w:pPr>
      <w:r>
        <w:rPr>
          <w:rFonts w:ascii="Times New Roman"/>
          <w:b w:val="false"/>
          <w:i w:val="false"/>
          <w:color w:val="000000"/>
          <w:sz w:val="28"/>
        </w:rPr>
        <w:t>
      9. Прием заместителями акима района может осуществляться вне утвержденного графика по соответствующему поручению акима соответственно, с указанием даты проведения приема.</w:t>
      </w:r>
    </w:p>
    <w:bookmarkEnd w:id="15"/>
    <w:bookmarkStart w:name="z19" w:id="16"/>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16"/>
    <w:bookmarkStart w:name="z20" w:id="17"/>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утвержденными постановлением Правительства Республики Казахстан от 28 октября 2021 года № 776 дсп, и иными нормативными правовыми актами Республики Казахстан, регулирующими отношения в области защиты государственных секретов.</w:t>
      </w:r>
    </w:p>
    <w:bookmarkEnd w:id="17"/>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Start w:name="z21" w:id="18"/>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18"/>
    <w:bookmarkStart w:name="z22" w:id="19"/>
    <w:p>
      <w:pPr>
        <w:spacing w:after="0"/>
        <w:ind w:left="0"/>
        <w:jc w:val="both"/>
      </w:pPr>
      <w:r>
        <w:rPr>
          <w:rFonts w:ascii="Times New Roman"/>
          <w:b w:val="false"/>
          <w:i w:val="false"/>
          <w:color w:val="000000"/>
          <w:sz w:val="28"/>
        </w:rPr>
        <w:t>
      13. С согласия заявителя прием акима района и его заместителями может осуществляться посредством видеоконференцсвязи.</w:t>
      </w:r>
    </w:p>
    <w:bookmarkEnd w:id="19"/>
    <w:bookmarkStart w:name="z23" w:id="20"/>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0"/>
    <w:bookmarkStart w:name="z24" w:id="21"/>
    <w:p>
      <w:pPr>
        <w:spacing w:after="0"/>
        <w:ind w:left="0"/>
        <w:jc w:val="both"/>
      </w:pPr>
      <w:r>
        <w:rPr>
          <w:rFonts w:ascii="Times New Roman"/>
          <w:b w:val="false"/>
          <w:i w:val="false"/>
          <w:color w:val="000000"/>
          <w:sz w:val="28"/>
        </w:rPr>
        <w:t>
      15. Не осуществляется запись на прием:</w:t>
      </w:r>
    </w:p>
    <w:bookmarkEnd w:id="21"/>
    <w:p>
      <w:pPr>
        <w:spacing w:after="0"/>
        <w:ind w:left="0"/>
        <w:jc w:val="both"/>
      </w:pPr>
      <w:r>
        <w:rPr>
          <w:rFonts w:ascii="Times New Roman"/>
          <w:b w:val="false"/>
          <w:i w:val="false"/>
          <w:color w:val="000000"/>
          <w:sz w:val="28"/>
        </w:rPr>
        <w:t>
      1) по вопросам, не входящим в компетенцию акима района;</w:t>
      </w:r>
    </w:p>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Start w:name="z25" w:id="22"/>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22"/>
    <w:bookmarkStart w:name="z26" w:id="23"/>
    <w:p>
      <w:pPr>
        <w:spacing w:after="0"/>
        <w:ind w:left="0"/>
        <w:jc w:val="both"/>
      </w:pPr>
      <w:r>
        <w:rPr>
          <w:rFonts w:ascii="Times New Roman"/>
          <w:b w:val="false"/>
          <w:i w:val="false"/>
          <w:color w:val="000000"/>
          <w:sz w:val="28"/>
        </w:rPr>
        <w:t>
      17. В день приема в общественных приемных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23"/>
    <w:bookmarkStart w:name="z27" w:id="24"/>
    <w:p>
      <w:pPr>
        <w:spacing w:after="0"/>
        <w:ind w:left="0"/>
        <w:jc w:val="both"/>
      </w:pPr>
      <w:r>
        <w:rPr>
          <w:rFonts w:ascii="Times New Roman"/>
          <w:b w:val="false"/>
          <w:i w:val="false"/>
          <w:color w:val="000000"/>
          <w:sz w:val="28"/>
        </w:rPr>
        <w:t>
      18. При проведении приема соответствующими сотрудниками аппарата акима Каргалинского района обеспечивается участие представителей других заинтересованных органов, если поднимаемый вопрос касается их компетенции.</w:t>
      </w:r>
    </w:p>
    <w:bookmarkEnd w:id="24"/>
    <w:bookmarkStart w:name="z28" w:id="25"/>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25"/>
    <w:bookmarkStart w:name="z29" w:id="26"/>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26"/>
    <w:bookmarkStart w:name="z30" w:id="27"/>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27"/>
    <w:bookmarkStart w:name="z31" w:id="28"/>
    <w:p>
      <w:pPr>
        <w:spacing w:after="0"/>
        <w:ind w:left="0"/>
        <w:jc w:val="both"/>
      </w:pPr>
      <w:r>
        <w:rPr>
          <w:rFonts w:ascii="Times New Roman"/>
          <w:b w:val="false"/>
          <w:i w:val="false"/>
          <w:color w:val="000000"/>
          <w:sz w:val="28"/>
        </w:rPr>
        <w:t>
      22. В ходе приема работники общественной приемной могут пригласить для участия в приеме работников аппарата акима Каргалинского района или согласовывать с соответствующими должностными лицами время и место приема.</w:t>
      </w:r>
    </w:p>
    <w:bookmarkEnd w:id="28"/>
    <w:bookmarkStart w:name="z32" w:id="29"/>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29"/>
    <w:bookmarkStart w:name="z33" w:id="30"/>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30"/>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Start w:name="z34" w:id="31"/>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31"/>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p>
      <w:pPr>
        <w:spacing w:after="0"/>
        <w:ind w:left="0"/>
        <w:jc w:val="both"/>
      </w:pPr>
      <w:r>
        <w:rPr>
          <w:rFonts w:ascii="Times New Roman"/>
          <w:b w:val="false"/>
          <w:i w:val="false"/>
          <w:color w:val="000000"/>
          <w:sz w:val="28"/>
        </w:rPr>
        <w:t>
      Обращения, поступившие в устной форме при личной явке заявителя или посредством телефонной связи, заносятся в отдельный протокол и подлежат регистрации в соответствии с частью первой настоящего пункта.</w:t>
      </w:r>
    </w:p>
    <w:bookmarkStart w:name="z35" w:id="32"/>
    <w:p>
      <w:pPr>
        <w:spacing w:after="0"/>
        <w:ind w:left="0"/>
        <w:jc w:val="both"/>
      </w:pPr>
      <w:r>
        <w:rPr>
          <w:rFonts w:ascii="Times New Roman"/>
          <w:b w:val="false"/>
          <w:i w:val="false"/>
          <w:color w:val="000000"/>
          <w:sz w:val="28"/>
        </w:rPr>
        <w:t>
      26. Ответственный работник с участием структурных подразделений аппарата акима Каргалинского района за 5 (пять) рабочих дней до начала приема, после сбора и анализа материалов готовит справочную информацию на имя акима района с предложением о назначении даты приема или отказе.</w:t>
      </w:r>
    </w:p>
    <w:bookmarkEnd w:id="32"/>
    <w:p>
      <w:pPr>
        <w:spacing w:after="0"/>
        <w:ind w:left="0"/>
        <w:jc w:val="both"/>
      </w:pPr>
      <w:r>
        <w:rPr>
          <w:rFonts w:ascii="Times New Roman"/>
          <w:b w:val="false"/>
          <w:i w:val="false"/>
          <w:color w:val="000000"/>
          <w:sz w:val="28"/>
        </w:rPr>
        <w:t>
      В специальных государственных органах справочную информацию на имя руководства готовит сотрудник структурного подразделения, непосредственно рассматривающий обращение, за 5 (пять) рабочих дней до начала приема, с предложением о назначении даты приема или отказе.</w:t>
      </w:r>
    </w:p>
    <w:bookmarkStart w:name="z36" w:id="33"/>
    <w:p>
      <w:pPr>
        <w:spacing w:after="0"/>
        <w:ind w:left="0"/>
        <w:jc w:val="both"/>
      </w:pPr>
      <w:r>
        <w:rPr>
          <w:rFonts w:ascii="Times New Roman"/>
          <w:b w:val="false"/>
          <w:i w:val="false"/>
          <w:color w:val="000000"/>
          <w:sz w:val="28"/>
        </w:rPr>
        <w:t>
      27. По итогам принятого решения ответственный работник формирует список лиц, принимаемых должностными лицами и их заместителями, и направляет его в общественную приемную для включения в график приема.</w:t>
      </w:r>
    </w:p>
    <w:bookmarkEnd w:id="33"/>
    <w:bookmarkStart w:name="z37" w:id="34"/>
    <w:p>
      <w:pPr>
        <w:spacing w:after="0"/>
        <w:ind w:left="0"/>
        <w:jc w:val="both"/>
      </w:pPr>
      <w:r>
        <w:rPr>
          <w:rFonts w:ascii="Times New Roman"/>
          <w:b w:val="false"/>
          <w:i w:val="false"/>
          <w:color w:val="000000"/>
          <w:sz w:val="28"/>
        </w:rPr>
        <w:t>
      28. Ответственный работник общественной приемной распределяет утвержденные списки в график приема в порядке очередности.</w:t>
      </w:r>
    </w:p>
    <w:bookmarkEnd w:id="34"/>
    <w:bookmarkStart w:name="z38" w:id="35"/>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направляет ответ заявителю с указанием даты и времени приема.</w:t>
      </w:r>
    </w:p>
    <w:bookmarkEnd w:id="35"/>
    <w:bookmarkStart w:name="z39" w:id="36"/>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36"/>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акима района или его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Start w:name="z40" w:id="37"/>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аппарата акима Каргалинского района.</w:t>
      </w:r>
    </w:p>
    <w:bookmarkEnd w:id="37"/>
    <w:bookmarkStart w:name="z41" w:id="38"/>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38"/>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Start w:name="z42" w:id="39"/>
    <w:p>
      <w:pPr>
        <w:spacing w:after="0"/>
        <w:ind w:left="0"/>
        <w:jc w:val="both"/>
      </w:pPr>
      <w:r>
        <w:rPr>
          <w:rFonts w:ascii="Times New Roman"/>
          <w:b w:val="false"/>
          <w:i w:val="false"/>
          <w:color w:val="000000"/>
          <w:sz w:val="28"/>
        </w:rPr>
        <w:t xml:space="preserve">
      33.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39"/>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Start w:name="z43" w:id="40"/>
    <w:p>
      <w:pPr>
        <w:spacing w:after="0"/>
        <w:ind w:left="0"/>
        <w:jc w:val="both"/>
      </w:pPr>
      <w:r>
        <w:rPr>
          <w:rFonts w:ascii="Times New Roman"/>
          <w:b w:val="false"/>
          <w:i w:val="false"/>
          <w:color w:val="000000"/>
          <w:sz w:val="28"/>
        </w:rPr>
        <w:t>
      34. Контроль протокольных поручений, подготовленных по итогам приемов, осуществляется структурным подразделением, осуществляющим контроль за исполнением обращений.</w:t>
      </w:r>
    </w:p>
    <w:bookmarkEnd w:id="40"/>
    <w:bookmarkStart w:name="z44" w:id="41"/>
    <w:p>
      <w:pPr>
        <w:spacing w:after="0"/>
        <w:ind w:left="0"/>
        <w:jc w:val="both"/>
      </w:pPr>
      <w:r>
        <w:rPr>
          <w:rFonts w:ascii="Times New Roman"/>
          <w:b w:val="false"/>
          <w:i w:val="false"/>
          <w:color w:val="000000"/>
          <w:sz w:val="28"/>
        </w:rPr>
        <w:t>
      35. Основанием для снятия с контроля поступившего с приема обращения является окончательный мотивированный ответ заявителю.</w:t>
      </w:r>
    </w:p>
    <w:bookmarkEnd w:id="41"/>
    <w:bookmarkStart w:name="z45" w:id="42"/>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42"/>
    <w:bookmarkStart w:name="z46" w:id="43"/>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bookmarkEnd w:id="43"/>
    <w:bookmarkStart w:name="z47" w:id="44"/>
    <w:p>
      <w:pPr>
        <w:spacing w:after="0"/>
        <w:ind w:left="0"/>
        <w:jc w:val="both"/>
      </w:pPr>
      <w:r>
        <w:rPr>
          <w:rFonts w:ascii="Times New Roman"/>
          <w:b w:val="false"/>
          <w:i w:val="false"/>
          <w:color w:val="000000"/>
          <w:sz w:val="28"/>
        </w:rPr>
        <w:t>
      38. Сотрудники общественной приемной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44"/>
    <w:bookmarkStart w:name="z48" w:id="45"/>
    <w:p>
      <w:pPr>
        <w:spacing w:after="0"/>
        <w:ind w:left="0"/>
        <w:jc w:val="both"/>
      </w:pPr>
      <w:r>
        <w:rPr>
          <w:rFonts w:ascii="Times New Roman"/>
          <w:b w:val="false"/>
          <w:i w:val="false"/>
          <w:color w:val="000000"/>
          <w:sz w:val="28"/>
        </w:rPr>
        <w:t>
      39.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bookmarkEnd w:id="45"/>
    <w:p>
      <w:pPr>
        <w:spacing w:after="0"/>
        <w:ind w:left="0"/>
        <w:jc w:val="both"/>
      </w:pPr>
      <w:r>
        <w:rPr>
          <w:rFonts w:ascii="Times New Roman"/>
          <w:b w:val="false"/>
          <w:i w:val="false"/>
          <w:color w:val="000000"/>
          <w:sz w:val="28"/>
        </w:rPr>
        <w:t>
      1) информационно-аналитическое сопровождение работы центрального государственного органа, акима района и его заместителей в рамках проводимых приемов;</w:t>
      </w:r>
    </w:p>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p>
      <w:pPr>
        <w:spacing w:after="0"/>
        <w:ind w:left="0"/>
        <w:jc w:val="both"/>
      </w:pPr>
      <w:r>
        <w:rPr>
          <w:rFonts w:ascii="Times New Roman"/>
          <w:b w:val="false"/>
          <w:i w:val="false"/>
          <w:color w:val="000000"/>
          <w:sz w:val="28"/>
        </w:rPr>
        <w:t>
      3) обратную связь с заявителем (по необходимости);</w:t>
      </w:r>
    </w:p>
    <w:p>
      <w:pPr>
        <w:spacing w:after="0"/>
        <w:ind w:left="0"/>
        <w:jc w:val="both"/>
      </w:pPr>
      <w:r>
        <w:rPr>
          <w:rFonts w:ascii="Times New Roman"/>
          <w:b w:val="false"/>
          <w:i w:val="false"/>
          <w:color w:val="000000"/>
          <w:sz w:val="28"/>
        </w:rPr>
        <w:t>
      4) бесперебойную работу сall-центров, работающих в рамках общественных приемных,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Start w:name="z49" w:id="46"/>
    <w:p>
      <w:pPr>
        <w:spacing w:after="0"/>
        <w:ind w:left="0"/>
        <w:jc w:val="both"/>
      </w:pPr>
      <w:r>
        <w:rPr>
          <w:rFonts w:ascii="Times New Roman"/>
          <w:b w:val="false"/>
          <w:i w:val="false"/>
          <w:color w:val="000000"/>
          <w:sz w:val="28"/>
        </w:rPr>
        <w:t>
      40. О результатах работы общественных приемных необходимо на регулярной основе (не реже одного раза в квартал) информировать Аппарат Правительства Республики Казахстан.</w:t>
      </w:r>
    </w:p>
    <w:bookmarkEnd w:id="46"/>
    <w:p>
      <w:pPr>
        <w:spacing w:after="0"/>
        <w:ind w:left="0"/>
        <w:jc w:val="both"/>
      </w:pPr>
      <w:r>
        <w:rPr>
          <w:rFonts w:ascii="Times New Roman"/>
          <w:b w:val="false"/>
          <w:i w:val="false"/>
          <w:color w:val="000000"/>
          <w:sz w:val="28"/>
        </w:rPr>
        <w:t>
      Результаты работы общественных приемных государственных органов, непосредственно подчиненных и подотчетных Президенту Республики Казахстан, предоставляются не реже одного раза в квартал в Отдел по контролю за рассмотрением обращений Администрации Президента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