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54a1" w14:textId="1075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Мартукского района,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29 декабря 2023 года № 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Мартукского района, следующую социальную поддержку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Мартукского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решения на интернет-ресурсе Мартукского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