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8c0d" w14:textId="c688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Уилского района от 19 апреля 2022 года № 62 "Об утверждении Правил предоставления коммунальных услуг в Уилском районе"</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28 ноября 2023 года № 230</w:t>
      </w:r>
    </w:p>
    <w:p>
      <w:pPr>
        <w:spacing w:after="0"/>
        <w:ind w:left="0"/>
        <w:jc w:val="both"/>
      </w:pPr>
      <w:bookmarkStart w:name="z2" w:id="0"/>
      <w:r>
        <w:rPr>
          <w:rFonts w:ascii="Times New Roman"/>
          <w:b w:val="false"/>
          <w:i w:val="false"/>
          <w:color w:val="000000"/>
          <w:sz w:val="28"/>
        </w:rPr>
        <w:t>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Уилского района от 19 апреля 2022 года № 62 "Об утверждении Правил предоставления коммунальных услуг в Уилском районе"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Уилского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28 ноября 2023 года № 230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19 апреля 2022 года № 62</w:t>
            </w:r>
          </w:p>
        </w:tc>
      </w:tr>
    </w:tbl>
    <w:p>
      <w:pPr>
        <w:spacing w:after="0"/>
        <w:ind w:left="0"/>
        <w:jc w:val="left"/>
      </w:pPr>
      <w:r>
        <w:rPr>
          <w:rFonts w:ascii="Times New Roman"/>
          <w:b/>
          <w:i w:val="false"/>
          <w:color w:val="000000"/>
        </w:rPr>
        <w:t xml:space="preserve"> Правила предоставления коммунальных услуг в Уилском районе </w:t>
      </w:r>
      <w:r>
        <w:br/>
      </w:r>
      <w:r>
        <w:rPr>
          <w:rFonts w:ascii="Times New Roman"/>
          <w:b/>
          <w:i w:val="false"/>
          <w:color w:val="000000"/>
        </w:rPr>
        <w:t>Глава 1. Общие положения</w:t>
      </w:r>
    </w:p>
    <w:p>
      <w:pPr>
        <w:spacing w:after="0"/>
        <w:ind w:left="0"/>
        <w:jc w:val="both"/>
      </w:pPr>
      <w:r>
        <w:rPr>
          <w:rFonts w:ascii="Times New Roman"/>
          <w:b w:val="false"/>
          <w:i w:val="false"/>
          <w:color w:val="000000"/>
          <w:sz w:val="28"/>
        </w:rPr>
        <w:t xml:space="preserve">
      1. Настоящие правила предоставления коммунальных услуг в Уилском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22)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подготавливает проекты договоров с поставщиками коммунальных услуг (на каждый вид услуг) для последующего подписания и заключения их с собственниками квартир и нежилых помещений.</w:t>
      </w:r>
    </w:p>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либо временной управляющей компанией на содержание общего имущества объекта кондоминиума.</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p>
      <w:pPr>
        <w:spacing w:after="0"/>
        <w:ind w:left="0"/>
        <w:jc w:val="both"/>
      </w:pPr>
      <w:r>
        <w:rPr>
          <w:rFonts w:ascii="Times New Roman"/>
          <w:b w:val="false"/>
          <w:i w:val="false"/>
          <w:color w:val="000000"/>
          <w:sz w:val="28"/>
        </w:rPr>
        <w:t>
      6. Потребительские свойства и режим предоставления услуг:</w:t>
      </w:r>
    </w:p>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p>
      <w:pPr>
        <w:spacing w:after="0"/>
        <w:ind w:left="0"/>
        <w:jc w:val="both"/>
      </w:pPr>
      <w:r>
        <w:rPr>
          <w:rFonts w:ascii="Times New Roman"/>
          <w:b w:val="false"/>
          <w:i w:val="false"/>
          <w:color w:val="000000"/>
          <w:sz w:val="28"/>
        </w:rPr>
        <w:t>
      20. Потребитель:</w:t>
      </w:r>
    </w:p>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9) физические лица, проживающие в жилых домах, обязаны пользоваться централизованной системой сбора твердых бытовых отходов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p>
      <w:pPr>
        <w:spacing w:after="0"/>
        <w:ind w:left="0"/>
        <w:jc w:val="both"/>
      </w:pPr>
      <w:r>
        <w:rPr>
          <w:rFonts w:ascii="Times New Roman"/>
          <w:b w:val="false"/>
          <w:i w:val="false"/>
          <w:color w:val="000000"/>
          <w:sz w:val="28"/>
        </w:rPr>
        <w:t>
      10)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сбора твердых бытовых отходов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 местным исполнительным органам.</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both"/>
      </w:pPr>
      <w:r>
        <w:rPr>
          <w:rFonts w:ascii="Times New Roman"/>
          <w:b w:val="false"/>
          <w:i w:val="false"/>
          <w:color w:val="000000"/>
          <w:sz w:val="28"/>
        </w:rPr>
        <w:t>
      10) частично или полностью прекращает предоставления услуг в случае неоплаты за коммунальные услуги потребителем в установленные сроки в полном обьеме по договору.</w:t>
      </w:r>
    </w:p>
    <w:p>
      <w:pPr>
        <w:spacing w:after="0"/>
        <w:ind w:left="0"/>
        <w:jc w:val="left"/>
      </w:pPr>
      <w:r>
        <w:rPr>
          <w:rFonts w:ascii="Times New Roman"/>
          <w:b/>
          <w:i w:val="false"/>
          <w:color w:val="000000"/>
        </w:rPr>
        <w:t xml:space="preserve"> Глава 4. Порядок расчета и оплаты коммунальных услуг</w:t>
      </w:r>
    </w:p>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 или по единому платежному документу по форме согласно приложению к Типовым правилам.</w:t>
      </w:r>
    </w:p>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5285).</w:t>
      </w:r>
    </w:p>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p>
      <w:pPr>
        <w:spacing w:after="0"/>
        <w:ind w:left="0"/>
        <w:jc w:val="left"/>
      </w:pPr>
      <w:r>
        <w:rPr>
          <w:rFonts w:ascii="Times New Roman"/>
          <w:b/>
          <w:i w:val="false"/>
          <w:color w:val="000000"/>
        </w:rPr>
        <w:t xml:space="preserve"> Глава 5. Порядок разрешения разногласий</w:t>
      </w:r>
    </w:p>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 В случае не урегулирования спора по согласованию сторон, потребитель имеет право обратиться в суд.</w:t>
      </w:r>
    </w:p>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либо всеми собственниками квартир, нежилых помещений, при непосредственном совместном управлении.</w:t>
      </w:r>
    </w:p>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