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392" w14:textId="2a0b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апреля 2023 года № 10.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118660),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 (зарегистрировано в Реестре государственной регистрации нормативных правовых актов № 166257)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05 апреля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августа 2021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118660)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входит ведение работы кадровой службы, главным специалистом аппарата маслихата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 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главного специалиста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главного специалиста.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главным специалистом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