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2139" w14:textId="43f2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Шалкарского районного маслихата от 7 июня 2018 года № 227 "Об утверждении Регламента собрания местного сообщества Шалкарского района"</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18 июля 2023 года № 72</w:t>
      </w:r>
    </w:p>
    <w:p>
      <w:pPr>
        <w:spacing w:after="0"/>
        <w:ind w:left="0"/>
        <w:jc w:val="both"/>
      </w:pPr>
      <w:bookmarkStart w:name="z2" w:id="0"/>
      <w:r>
        <w:rPr>
          <w:rFonts w:ascii="Times New Roman"/>
          <w:b w:val="false"/>
          <w:i w:val="false"/>
          <w:color w:val="000000"/>
          <w:sz w:val="28"/>
        </w:rPr>
        <w:t>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7 июня 2018 года № 227 "Об утверждении Регламента собрания местного сообщества Шалкарского района" (зарегистрированное в Реестре государственной регистрации нормативных правовых актов № 3-13-199)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18 июля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7 июня 2018 года № 227</w:t>
            </w:r>
          </w:p>
        </w:tc>
      </w:tr>
    </w:tbl>
    <w:p>
      <w:pPr>
        <w:spacing w:after="0"/>
        <w:ind w:left="0"/>
        <w:jc w:val="left"/>
      </w:pPr>
      <w:r>
        <w:rPr>
          <w:rFonts w:ascii="Times New Roman"/>
          <w:b/>
          <w:i w:val="false"/>
          <w:color w:val="000000"/>
        </w:rPr>
        <w:t xml:space="preserve"> Регламент собрания местного сообщества Шалкарского района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Шалкарского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районного значения,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5. С учетом положений пункта 4 настоящего Регламента,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6.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 ;</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Шалкарский районный маслихат.</w:t>
      </w:r>
    </w:p>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