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e2f68" w14:textId="cce2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Тогызского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29 декабря 2023 года № 178.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Шалкарский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Тогызского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54454,0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- 2674,0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- 51780,0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- 54704,8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плата за пользование природными и другими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 коммунальной собственности (коммунальной собственности местного самоуправления)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государственного имущества, закрепленного за государственными учреждениями, финансируемым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земли, в том числе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продажа нематериальных активов, в том числе плата за продажу права аренды земельных участков.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с 1 января 2024 года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- 43 407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поступление целевого текущего трансферта в сумме 73,0 тысяч тенге из республиканского бюджета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целевые текущие трансферты из районного бюджета в сумме 51707,0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текущего трансферта определяется на основании решения акима Тогызского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программ, не подлежащих секвестру в процессе исполнения районного бюджета на 2024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Шалкарского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29 декабря 2023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29 декабря 2023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имущество,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29 декабря 2023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имущество,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29 декабря 2023 года № 178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Тогызского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