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4bfe" w14:textId="ccd4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Карасайскому району</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26 апреля 2023 года № 211. Зарегистрировано Департаментом юстиции Алматинской области 27 апреля 2023 года № 5985-05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Карасайского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Карасайскому району.</w:t>
      </w:r>
    </w:p>
    <w:bookmarkEnd w:id="1"/>
    <w:bookmarkStart w:name="z9"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Карасайского района" в установленном законодательстве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Алматинской области;</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Карасайского района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Карасайского района.</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Карасайского района за №_____________ от "__"________2023 года</w:t>
            </w:r>
          </w:p>
        </w:tc>
      </w:tr>
    </w:tbl>
    <w:bookmarkStart w:name="z16"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Карасайскому району</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Карасайского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Карасайскому району.</w:t>
      </w:r>
    </w:p>
    <w:bookmarkEnd w:id="9"/>
    <w:bookmarkStart w:name="z19" w:id="10"/>
    <w:p>
      <w:pPr>
        <w:spacing w:after="0"/>
        <w:ind w:left="0"/>
        <w:jc w:val="both"/>
      </w:pPr>
      <w:r>
        <w:rPr>
          <w:rFonts w:ascii="Times New Roman"/>
          <w:b w:val="false"/>
          <w:i w:val="false"/>
          <w:color w:val="000000"/>
          <w:sz w:val="28"/>
        </w:rPr>
        <w:t xml:space="preserve">
      2. В настоящих Правилах применяются следующие основные понятия: </w:t>
      </w:r>
    </w:p>
    <w:bookmarkEnd w:id="10"/>
    <w:bookmarkStart w:name="z20" w:id="11"/>
    <w:p>
      <w:pPr>
        <w:spacing w:after="0"/>
        <w:ind w:left="0"/>
        <w:jc w:val="both"/>
      </w:pPr>
      <w:r>
        <w:rPr>
          <w:rFonts w:ascii="Times New Roman"/>
          <w:b w:val="false"/>
          <w:i w:val="false"/>
          <w:color w:val="000000"/>
          <w:sz w:val="28"/>
        </w:rPr>
        <w:t>
      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1" w:id="12"/>
    <w:p>
      <w:pPr>
        <w:spacing w:after="0"/>
        <w:ind w:left="0"/>
        <w:jc w:val="both"/>
      </w:pPr>
      <w:r>
        <w:rPr>
          <w:rFonts w:ascii="Times New Roman"/>
          <w:b w:val="false"/>
          <w:i w:val="false"/>
          <w:color w:val="000000"/>
          <w:sz w:val="28"/>
        </w:rPr>
        <w:t>
      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 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2"/>
    <w:bookmarkStart w:name="z22" w:id="13"/>
    <w:p>
      <w:pPr>
        <w:spacing w:after="0"/>
        <w:ind w:left="0"/>
        <w:jc w:val="both"/>
      </w:pPr>
      <w:r>
        <w:rPr>
          <w:rFonts w:ascii="Times New Roman"/>
          <w:b w:val="false"/>
          <w:i w:val="false"/>
          <w:color w:val="000000"/>
          <w:sz w:val="28"/>
        </w:rPr>
        <w:t>
      3)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3" w:id="14"/>
    <w:p>
      <w:pPr>
        <w:spacing w:after="0"/>
        <w:ind w:left="0"/>
        <w:jc w:val="both"/>
      </w:pPr>
      <w:r>
        <w:rPr>
          <w:rFonts w:ascii="Times New Roman"/>
          <w:b w:val="false"/>
          <w:i w:val="false"/>
          <w:color w:val="000000"/>
          <w:sz w:val="28"/>
        </w:rPr>
        <w:t>
      4)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4" w:id="15"/>
    <w:p>
      <w:pPr>
        <w:spacing w:after="0"/>
        <w:ind w:left="0"/>
        <w:jc w:val="both"/>
      </w:pPr>
      <w:r>
        <w:rPr>
          <w:rFonts w:ascii="Times New Roman"/>
          <w:b w:val="false"/>
          <w:i w:val="false"/>
          <w:color w:val="000000"/>
          <w:sz w:val="28"/>
        </w:rPr>
        <w:t>
      5)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5" w:id="16"/>
    <w:p>
      <w:pPr>
        <w:spacing w:after="0"/>
        <w:ind w:left="0"/>
        <w:jc w:val="both"/>
      </w:pPr>
      <w:r>
        <w:rPr>
          <w:rFonts w:ascii="Times New Roman"/>
          <w:b w:val="false"/>
          <w:i w:val="false"/>
          <w:color w:val="000000"/>
          <w:sz w:val="28"/>
        </w:rPr>
        <w:t>
      6)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6" w:id="17"/>
    <w:p>
      <w:pPr>
        <w:spacing w:after="0"/>
        <w:ind w:left="0"/>
        <w:jc w:val="both"/>
      </w:pPr>
      <w:r>
        <w:rPr>
          <w:rFonts w:ascii="Times New Roman"/>
          <w:b w:val="false"/>
          <w:i w:val="false"/>
          <w:color w:val="000000"/>
          <w:sz w:val="28"/>
        </w:rPr>
        <w:t>
      7)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7" w:id="18"/>
    <w:p>
      <w:pPr>
        <w:spacing w:after="0"/>
        <w:ind w:left="0"/>
        <w:jc w:val="both"/>
      </w:pPr>
      <w:r>
        <w:rPr>
          <w:rFonts w:ascii="Times New Roman"/>
          <w:b w:val="false"/>
          <w:i w:val="false"/>
          <w:color w:val="000000"/>
          <w:sz w:val="28"/>
        </w:rPr>
        <w:t xml:space="preserve">
      8)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18"/>
    <w:bookmarkStart w:name="z28"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9" w:id="20"/>
    <w:p>
      <w:pPr>
        <w:spacing w:after="0"/>
        <w:ind w:left="0"/>
        <w:jc w:val="both"/>
      </w:pPr>
      <w:r>
        <w:rPr>
          <w:rFonts w:ascii="Times New Roman"/>
          <w:b w:val="false"/>
          <w:i w:val="false"/>
          <w:color w:val="000000"/>
          <w:sz w:val="28"/>
        </w:rPr>
        <w:t>
      10)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20"/>
    <w:bookmarkStart w:name="z30" w:id="21"/>
    <w:p>
      <w:pPr>
        <w:spacing w:after="0"/>
        <w:ind w:left="0"/>
        <w:jc w:val="both"/>
      </w:pPr>
      <w:r>
        <w:rPr>
          <w:rFonts w:ascii="Times New Roman"/>
          <w:b w:val="false"/>
          <w:i w:val="false"/>
          <w:color w:val="000000"/>
          <w:sz w:val="28"/>
        </w:rPr>
        <w:t xml:space="preserve">
      11)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(бес чердачных крышах); </w:t>
      </w:r>
    </w:p>
    <w:bookmarkEnd w:id="21"/>
    <w:bookmarkStart w:name="z31" w:id="22"/>
    <w:p>
      <w:pPr>
        <w:spacing w:after="0"/>
        <w:ind w:left="0"/>
        <w:jc w:val="both"/>
      </w:pPr>
      <w:r>
        <w:rPr>
          <w:rFonts w:ascii="Times New Roman"/>
          <w:b w:val="false"/>
          <w:i w:val="false"/>
          <w:color w:val="000000"/>
          <w:sz w:val="28"/>
        </w:rPr>
        <w:t xml:space="preserve">
      12) фасад – наружная (внешняя) сторона многоквартирного жилого дома, включает в себя балконы, лоджии, архитектурные детали, фактуру строительных и отделочных материалов, цветовой колорит и др. В зависимости от типа многоквартирного жилого дома, формы его плана, местоположения различают главный (лицевой), боковой, дворовый фасады. Главный (лицевой) фасад выходит на главную улицу и просматривается с проезжей части. </w:t>
      </w:r>
    </w:p>
    <w:bookmarkEnd w:id="22"/>
    <w:bookmarkStart w:name="z32" w:id="23"/>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3"/>
    <w:bookmarkStart w:name="z33" w:id="24"/>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пассажирского транспорта, автомобильных дорог и жилищной инспекции Карасайского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 </w:t>
      </w:r>
    </w:p>
    <w:bookmarkEnd w:id="24"/>
    <w:bookmarkStart w:name="z34" w:id="25"/>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Карасайского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 </w:t>
      </w:r>
    </w:p>
    <w:bookmarkEnd w:id="25"/>
    <w:bookmarkStart w:name="z35" w:id="26"/>
    <w:p>
      <w:pPr>
        <w:spacing w:after="0"/>
        <w:ind w:left="0"/>
        <w:jc w:val="both"/>
      </w:pPr>
      <w:r>
        <w:rPr>
          <w:rFonts w:ascii="Times New Roman"/>
          <w:b w:val="false"/>
          <w:i w:val="false"/>
          <w:color w:val="000000"/>
          <w:sz w:val="28"/>
        </w:rPr>
        <w:t xml:space="preserve">
      5. Акимат Карасайского района организует следующие мероприятия: </w:t>
      </w:r>
    </w:p>
    <w:bookmarkEnd w:id="26"/>
    <w:bookmarkStart w:name="z36" w:id="27"/>
    <w:p>
      <w:pPr>
        <w:spacing w:after="0"/>
        <w:ind w:left="0"/>
        <w:jc w:val="both"/>
      </w:pPr>
      <w:r>
        <w:rPr>
          <w:rFonts w:ascii="Times New Roman"/>
          <w:b w:val="false"/>
          <w:i w:val="false"/>
          <w:color w:val="000000"/>
          <w:sz w:val="28"/>
        </w:rPr>
        <w:t xml:space="preserve">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 </w:t>
      </w:r>
    </w:p>
    <w:bookmarkEnd w:id="27"/>
    <w:bookmarkStart w:name="z37" w:id="28"/>
    <w:p>
      <w:pPr>
        <w:spacing w:after="0"/>
        <w:ind w:left="0"/>
        <w:jc w:val="both"/>
      </w:pPr>
      <w:r>
        <w:rPr>
          <w:rFonts w:ascii="Times New Roman"/>
          <w:b w:val="false"/>
          <w:i w:val="false"/>
          <w:color w:val="000000"/>
          <w:sz w:val="28"/>
        </w:rPr>
        <w:t xml:space="preserve">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 </w:t>
      </w:r>
    </w:p>
    <w:bookmarkEnd w:id="28"/>
    <w:bookmarkStart w:name="z38" w:id="29"/>
    <w:p>
      <w:pPr>
        <w:spacing w:after="0"/>
        <w:ind w:left="0"/>
        <w:jc w:val="both"/>
      </w:pPr>
      <w:r>
        <w:rPr>
          <w:rFonts w:ascii="Times New Roman"/>
          <w:b w:val="false"/>
          <w:i w:val="false"/>
          <w:color w:val="000000"/>
          <w:sz w:val="28"/>
        </w:rPr>
        <w:t xml:space="preserve">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 </w:t>
      </w:r>
    </w:p>
    <w:bookmarkEnd w:id="29"/>
    <w:bookmarkStart w:name="z39" w:id="30"/>
    <w:p>
      <w:pPr>
        <w:spacing w:after="0"/>
        <w:ind w:left="0"/>
        <w:jc w:val="both"/>
      </w:pPr>
      <w:r>
        <w:rPr>
          <w:rFonts w:ascii="Times New Roman"/>
          <w:b w:val="false"/>
          <w:i w:val="false"/>
          <w:color w:val="000000"/>
          <w:sz w:val="28"/>
        </w:rPr>
        <w:t xml:space="preserve">
      6. Собрание принимает решение при наличии более двух третей от общего числа собственников квартир, нежилых помещений. </w:t>
      </w:r>
    </w:p>
    <w:bookmarkEnd w:id="30"/>
    <w:bookmarkStart w:name="z40" w:id="31"/>
    <w:p>
      <w:pPr>
        <w:spacing w:after="0"/>
        <w:ind w:left="0"/>
        <w:jc w:val="both"/>
      </w:pPr>
      <w:r>
        <w:rPr>
          <w:rFonts w:ascii="Times New Roman"/>
          <w:b w:val="false"/>
          <w:i w:val="false"/>
          <w:color w:val="000000"/>
          <w:sz w:val="28"/>
        </w:rPr>
        <w:t xml:space="preserve">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 </w:t>
      </w:r>
    </w:p>
    <w:bookmarkEnd w:id="31"/>
    <w:bookmarkStart w:name="z41" w:id="32"/>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32"/>
    <w:bookmarkStart w:name="z42" w:id="33"/>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3"/>
    <w:bookmarkStart w:name="z43" w:id="34"/>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специализированными организациями, имеющие лицензии в сфере архитектурной, градостроительной и строительной деятельности.</w:t>
      </w:r>
    </w:p>
    <w:bookmarkEnd w:id="34"/>
    <w:bookmarkStart w:name="z44" w:id="35"/>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 </w:t>
      </w:r>
    </w:p>
    <w:bookmarkEnd w:id="35"/>
    <w:bookmarkStart w:name="z45" w:id="36"/>
    <w:p>
      <w:pPr>
        <w:spacing w:after="0"/>
        <w:ind w:left="0"/>
        <w:jc w:val="both"/>
      </w:pPr>
      <w:r>
        <w:rPr>
          <w:rFonts w:ascii="Times New Roman"/>
          <w:b w:val="false"/>
          <w:i w:val="false"/>
          <w:color w:val="000000"/>
          <w:sz w:val="28"/>
        </w:rPr>
        <w:t xml:space="preserve">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36"/>
    <w:bookmarkStart w:name="z46" w:id="37"/>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 </w:t>
      </w:r>
    </w:p>
    <w:bookmarkEnd w:id="37"/>
    <w:bookmarkStart w:name="z47" w:id="38"/>
    <w:p>
      <w:pPr>
        <w:spacing w:after="0"/>
        <w:ind w:left="0"/>
        <w:jc w:val="both"/>
      </w:pPr>
      <w:r>
        <w:rPr>
          <w:rFonts w:ascii="Times New Roman"/>
          <w:b w:val="false"/>
          <w:i w:val="false"/>
          <w:color w:val="000000"/>
          <w:sz w:val="28"/>
        </w:rPr>
        <w:t xml:space="preserve">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w:t>
      </w:r>
    </w:p>
    <w:bookmarkEnd w:id="38"/>
    <w:bookmarkStart w:name="z48" w:id="39"/>
    <w:p>
      <w:pPr>
        <w:spacing w:after="0"/>
        <w:ind w:left="0"/>
        <w:jc w:val="left"/>
      </w:pPr>
      <w:r>
        <w:rPr>
          <w:rFonts w:ascii="Times New Roman"/>
          <w:b/>
          <w:i w:val="false"/>
          <w:color w:val="000000"/>
        </w:rPr>
        <w:t xml:space="preserve"> Глава 4. Заключительные положения</w:t>
      </w:r>
    </w:p>
    <w:bookmarkEnd w:id="39"/>
    <w:bookmarkStart w:name="z49" w:id="40"/>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Карасайскому району, осуществляется из средств местного бюджета.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