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a794" w14:textId="daba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Талгарского районного маслихата</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19 января 2023 года № 40-130</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Республики Казахстан" № 148 и Указом Президента Республики Казахстан от 3 декабря 2013 года "Об утверждении Типового регламента маслихата" </w:t>
      </w:r>
      <w:r>
        <w:rPr>
          <w:rFonts w:ascii="Times New Roman"/>
          <w:b w:val="false"/>
          <w:i w:val="false"/>
          <w:color w:val="000000"/>
          <w:sz w:val="28"/>
        </w:rPr>
        <w:t>№704</w:t>
      </w:r>
      <w:r>
        <w:rPr>
          <w:rFonts w:ascii="Times New Roman"/>
          <w:b w:val="false"/>
          <w:i w:val="false"/>
          <w:color w:val="000000"/>
          <w:sz w:val="28"/>
        </w:rPr>
        <w:t>, Талгарский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Талгарского районного маслихата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Талгарского районного маслихата от 4 марта 2022 года "Об утверждении регламента Талгарского районного маслихата" </w:t>
      </w:r>
      <w:r>
        <w:rPr>
          <w:rFonts w:ascii="Times New Roman"/>
          <w:b w:val="false"/>
          <w:i w:val="false"/>
          <w:color w:val="000000"/>
          <w:sz w:val="28"/>
        </w:rPr>
        <w:t>№ 21-73</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Талгарского районного маслихата.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Талгарского районного маслихата № 40-130 от 19 января 2023 года</w:t>
            </w:r>
          </w:p>
        </w:tc>
      </w:tr>
    </w:tbl>
    <w:bookmarkStart w:name="z13" w:id="4"/>
    <w:p>
      <w:pPr>
        <w:spacing w:after="0"/>
        <w:ind w:left="0"/>
        <w:jc w:val="left"/>
      </w:pPr>
      <w:r>
        <w:rPr>
          <w:rFonts w:ascii="Times New Roman"/>
          <w:b/>
          <w:i w:val="false"/>
          <w:color w:val="000000"/>
        </w:rPr>
        <w:t xml:space="preserve"> Регламент Талгарского районного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Настоящий регламент Талгарского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Талгарской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Талгарской территориальной избирательной комиссии открывает первую сессию маслихата и ведет ее до избрания председателя маслихата. Председатель Талгарской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Талгарского района.</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Талгарского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Талгарского района.</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Талгарского района.</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Талгарского района, акимы города Талгар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Талгарского района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Талгар и сельских округов.</w:t>
      </w:r>
    </w:p>
    <w:bookmarkEnd w:id="76"/>
    <w:bookmarkStart w:name="z86"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Талгарским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города Талгар, сельских округов отдельными решениями маслихата района.</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Талгарского района.</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Талгарского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Талгарского района.</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Талгарского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Талгар, сельского округа.</w:t>
      </w:r>
    </w:p>
    <w:bookmarkEnd w:id="98"/>
    <w:bookmarkStart w:name="z108" w:id="99"/>
    <w:p>
      <w:pPr>
        <w:spacing w:after="0"/>
        <w:ind w:left="0"/>
        <w:jc w:val="both"/>
      </w:pPr>
      <w:r>
        <w:rPr>
          <w:rFonts w:ascii="Times New Roman"/>
          <w:b w:val="false"/>
          <w:i w:val="false"/>
          <w:color w:val="000000"/>
          <w:sz w:val="28"/>
        </w:rPr>
        <w:t>
      Инициирование вопроса об освобождении от должности акима города Талгар,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3" w:id="104"/>
    <w:p>
      <w:pPr>
        <w:spacing w:after="0"/>
        <w:ind w:left="0"/>
        <w:jc w:val="both"/>
      </w:pPr>
      <w:r>
        <w:rPr>
          <w:rFonts w:ascii="Times New Roman"/>
          <w:b w:val="false"/>
          <w:i w:val="false"/>
          <w:color w:val="000000"/>
          <w:sz w:val="28"/>
        </w:rPr>
        <w:t>
      38. Отчет маслихата Талгарского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4"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5"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16"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7"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18"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9" w:id="110"/>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территориальной избирательной комиссии Талгарского района,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0" w:id="111"/>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1" w:id="112"/>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2" w:id="113"/>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3" w:id="114"/>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4"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5"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6" w:id="117"/>
    <w:p>
      <w:pPr>
        <w:spacing w:after="0"/>
        <w:ind w:left="0"/>
        <w:jc w:val="left"/>
      </w:pPr>
      <w:r>
        <w:rPr>
          <w:rFonts w:ascii="Times New Roman"/>
          <w:b/>
          <w:i w:val="false"/>
          <w:color w:val="000000"/>
        </w:rPr>
        <w:t xml:space="preserve"> Параграф 1. Председатель маслихата</w:t>
      </w:r>
    </w:p>
    <w:bookmarkEnd w:id="117"/>
    <w:bookmarkStart w:name="z127" w:id="118"/>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28"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9"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0"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1"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2" w:id="123"/>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3"/>
    <w:bookmarkStart w:name="z133" w:id="124"/>
    <w:p>
      <w:pPr>
        <w:spacing w:after="0"/>
        <w:ind w:left="0"/>
        <w:jc w:val="both"/>
      </w:pPr>
      <w:r>
        <w:rPr>
          <w:rFonts w:ascii="Times New Roman"/>
          <w:b w:val="false"/>
          <w:i w:val="false"/>
          <w:color w:val="000000"/>
          <w:sz w:val="28"/>
        </w:rPr>
        <w:t>
      45. При отсутствии председателя Талгарского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4" w:id="125"/>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5" w:id="126"/>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6"/>
    <w:bookmarkStart w:name="z136"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7" w:id="128"/>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8"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39"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0"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1" w:id="132"/>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2"/>
    <w:bookmarkStart w:name="z142" w:id="133"/>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3" w:id="134"/>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4"/>
    <w:bookmarkStart w:name="z144"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5"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6"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7"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8"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9"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0"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1" w:id="142"/>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государственных секретах" отнесены к государственной или служебной тайне.</w:t>
      </w:r>
    </w:p>
    <w:bookmarkEnd w:id="142"/>
    <w:bookmarkStart w:name="z152"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5"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6" w:id="147"/>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7"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8"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9"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0" w:id="151"/>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1" w:id="152"/>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2"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3" w:id="154"/>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4"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5"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6" w:id="157"/>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7"/>
    <w:bookmarkStart w:name="z167" w:id="158"/>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8"/>
    <w:bookmarkStart w:name="z168"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69" w:id="160"/>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председатель маслихата тайное голосование может проводиться по иным вопросам.</w:t>
      </w:r>
    </w:p>
    <w:bookmarkEnd w:id="160"/>
    <w:bookmarkStart w:name="z170"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3"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4"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5"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6"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7"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8"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9"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0"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1"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2" w:id="173"/>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3" w:id="174"/>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4" w:id="175"/>
    <w:p>
      <w:pPr>
        <w:spacing w:after="0"/>
        <w:ind w:left="0"/>
        <w:jc w:val="both"/>
      </w:pPr>
      <w:r>
        <w:rPr>
          <w:rFonts w:ascii="Times New Roman"/>
          <w:b w:val="false"/>
          <w:i w:val="false"/>
          <w:color w:val="000000"/>
          <w:sz w:val="28"/>
        </w:rPr>
        <w:t>
      61. Члены депутатских объединений могут:</w:t>
      </w:r>
    </w:p>
    <w:bookmarkEnd w:id="175"/>
    <w:bookmarkStart w:name="z185"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6"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7"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8"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9" w:id="180"/>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0" w:id="181"/>
    <w:p>
      <w:pPr>
        <w:spacing w:after="0"/>
        <w:ind w:left="0"/>
        <w:jc w:val="left"/>
      </w:pPr>
      <w:r>
        <w:rPr>
          <w:rFonts w:ascii="Times New Roman"/>
          <w:b/>
          <w:i w:val="false"/>
          <w:color w:val="000000"/>
        </w:rPr>
        <w:t xml:space="preserve"> Глава 7. Правила депутатской этики</w:t>
      </w:r>
    </w:p>
    <w:bookmarkEnd w:id="181"/>
    <w:bookmarkStart w:name="z191" w:id="182"/>
    <w:p>
      <w:pPr>
        <w:spacing w:after="0"/>
        <w:ind w:left="0"/>
        <w:jc w:val="both"/>
      </w:pPr>
      <w:r>
        <w:rPr>
          <w:rFonts w:ascii="Times New Roman"/>
          <w:b w:val="false"/>
          <w:i w:val="false"/>
          <w:color w:val="000000"/>
          <w:sz w:val="28"/>
        </w:rPr>
        <w:t>
      63. Депутаты маслихата:</w:t>
      </w:r>
    </w:p>
    <w:bookmarkEnd w:id="182"/>
    <w:bookmarkStart w:name="z192"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3"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4"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5"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6" w:id="187"/>
    <w:p>
      <w:pPr>
        <w:spacing w:after="0"/>
        <w:ind w:left="0"/>
        <w:jc w:val="both"/>
      </w:pPr>
      <w:r>
        <w:rPr>
          <w:rFonts w:ascii="Times New Roman"/>
          <w:b w:val="false"/>
          <w:i w:val="false"/>
          <w:color w:val="000000"/>
          <w:sz w:val="28"/>
        </w:rPr>
        <w:t>
      5) не должны прерывать выступающих.</w:t>
      </w:r>
    </w:p>
    <w:bookmarkEnd w:id="187"/>
    <w:bookmarkStart w:name="z197" w:id="188"/>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8" w:id="189"/>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9" w:id="190"/>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0" w:id="191"/>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1" w:id="192"/>
    <w:p>
      <w:pPr>
        <w:spacing w:after="0"/>
        <w:ind w:left="0"/>
        <w:jc w:val="both"/>
      </w:pPr>
      <w:r>
        <w:rPr>
          <w:rFonts w:ascii="Times New Roman"/>
          <w:b w:val="false"/>
          <w:i w:val="false"/>
          <w:color w:val="000000"/>
          <w:sz w:val="28"/>
        </w:rPr>
        <w:t>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202"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3" w:id="194"/>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4" w:id="195"/>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5" w:id="196"/>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6"/>
    <w:bookmarkStart w:name="z206" w:id="197"/>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7" w:id="198"/>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8"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9" w:id="200"/>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0"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1"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2" w:id="203"/>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3" w:id="204"/>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4"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