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3d92" w14:textId="f6e3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14 декабря 2022 года № 11/66-VIІ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июля 2023 года № 5/34-VIIІ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2023-2025 годы" от 14 декабря 2022 года № 11/66-VIІ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318 965 421,0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8 718 579,0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4 523 160,4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305 723 681,6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320 687 750,6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2 915 501,0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12 106 247,0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9 190 746,0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-4 637 830,6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4 637 830,6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11 806 247,0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9 186 002,0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2 017 585,6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60,2 процента, индивидуальному подоходному налогу с доходов, облагаемых у источника выплаты – 62,4 процента;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Семей по социальному налогу – 95,8 процента, индивидуальному подоходному налогу с доходов, облагаемых у источника выплаты – 97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Предусмотреть в областном бюджете на 2023 год целевые текущие трансферты из республиканского бюджета на: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социальной поддержки граждан по вопросам занятости;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2023 год определяется постановлением акимата области Абай.";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5/34-VIІI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11/66-VIІ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318 965 421,0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4 523 160,4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305 723 681,6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270 055 262,0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270 055 262,0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320 687 750,6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3 533 333,1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7 150 508,6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147 579 303,1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6 282 676,0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114 540 927,5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101 690 108,8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66 280 279,8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4 661 733,7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4 661 733,7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12 147 012,0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9 709 370,6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1 062 754,9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6 047 024,4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21 009 966,1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6 898 755,8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3 850 583,8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13 989 658,0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5 910 843,3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6 610 225,7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29 598 972,3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6 402 760,7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18 393 543,8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10 881 640,2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4 286 296,4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субвенций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21 258 820,5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19 085 353,9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15 663 914,3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20 953 489,6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20 953 489,6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20 953 489,6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8 188 066,7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12 467 082,9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32 018 905,0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15 266 319,2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-4 637 830,6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