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959f" w14:textId="5719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Семей от 20 декабря 2022 года № 37/260-VII "О бюджете города Семей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 августа 2023 года № 7/48-VIII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города Семей на 2023-2025 годы" от 20 декабря 2022 года № 37/260-VII,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89 443 650,1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42 714 846,9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366 323,0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8 972 839,0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37 389 641,2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91 452 033,7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-358 266,8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22 803,2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381 070,0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-1 650 116,8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1 650 116,8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5 748 291,0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8 505 510,0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4 407 335,8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исполнению на 2023 год нормативы распределения доходов в бюджет города по социальному налогу – 95,8 процента, индивидуальному подоходному налогу с доходов, облагаемых у источника выплаты – 97 процентов,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от 28 июля 2023 года № 5/34-VIII "О внесении изменений в решение маслихата области Абай от 14 декабря 2022 года № 11/66-VIІ "Об областном бюджете на 2023-2025 годы";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37/260-VII 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89 443 650,1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42 714 846,9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24 923 166,6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6 595 079,0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18 328 087,6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11 293 923,4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11 293 923,4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3 536 302,9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1 360 459,9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8 972 839,0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37 389 641,2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37 389 627,8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37 389 627,8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91 452 033,7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1 939 369,9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976 598,7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678 436,4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7 262 561,2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3 721 883,8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997777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42 350 563,3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22 479 040,8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18 784 280,6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16 865 018,3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1 919 262,3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3 468 400,4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1 404 089,4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226 359,8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11 268 818,1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8 820 761,0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378 790,6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2 021 811,3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5 385 492,1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8 602 704,4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8 602 704,4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5 641 540,7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13 074 798,4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9 200 986,6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9 200 986,6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3 131 265,2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5 086 721,4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3 873 811,8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3 873 811,8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3 710 478,5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970 513,4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-358 266,8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-1 650 116,8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8 505 510,0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4 407 335,8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